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FFE51" w14:textId="6357F58B" w:rsidR="006F1830" w:rsidRDefault="00E34ED0">
      <w:pPr>
        <w:pStyle w:val="afd"/>
        <w:tabs>
          <w:tab w:val="right" w:pos="9645"/>
        </w:tabs>
        <w:spacing w:before="0" w:beforeAutospacing="0" w:after="0" w:afterAutospacing="0"/>
        <w:jc w:val="both"/>
        <w:rPr>
          <w:rFonts w:ascii="Arial" w:eastAsiaTheme="minorEastAsia" w:hAnsi="Arial" w:cs="Arial"/>
          <w:b/>
          <w:bCs/>
          <w:lang w:val="en-US" w:eastAsia="zh-CN"/>
        </w:rPr>
      </w:pPr>
      <w:r>
        <w:rPr>
          <w:rFonts w:ascii="Arial" w:eastAsiaTheme="minorEastAsia" w:hAnsi="Arial" w:cs="Arial" w:hint="eastAsia"/>
          <w:b/>
          <w:bCs/>
          <w:lang w:val="en-US" w:eastAsia="zh-CN"/>
        </w:rPr>
        <w:t>3GPP TSG-RAN2 Meeting #125bis</w:t>
      </w:r>
      <w:r>
        <w:rPr>
          <w:rFonts w:ascii="Arial" w:eastAsiaTheme="minorEastAsia" w:hAnsi="Arial" w:cs="Arial" w:hint="eastAsia"/>
          <w:b/>
          <w:bCs/>
          <w:lang w:val="en-US" w:eastAsia="zh-CN"/>
        </w:rPr>
        <w:tab/>
        <w:t>R2-24</w:t>
      </w:r>
      <w:r w:rsidR="00BC7FA3">
        <w:rPr>
          <w:rFonts w:ascii="Arial" w:eastAsiaTheme="minorEastAsia" w:hAnsi="Arial" w:cs="Arial"/>
          <w:b/>
          <w:bCs/>
          <w:lang w:val="en-US" w:eastAsia="zh-CN"/>
        </w:rPr>
        <w:t>02751</w:t>
      </w:r>
    </w:p>
    <w:p w14:paraId="2A6C370E" w14:textId="7DD68578" w:rsidR="006F1830" w:rsidRDefault="00E34ED0">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hint="eastAsia"/>
          <w:b/>
          <w:bCs/>
          <w:kern w:val="0"/>
          <w:sz w:val="24"/>
        </w:rPr>
        <w:t xml:space="preserve">Changsha, China, April 15th </w:t>
      </w:r>
      <w:r>
        <w:rPr>
          <w:rFonts w:ascii="Arial" w:hAnsi="Arial" w:cs="Arial" w:hint="eastAsia"/>
          <w:b/>
          <w:bCs/>
          <w:kern w:val="0"/>
          <w:sz w:val="24"/>
        </w:rPr>
        <w:t>–</w:t>
      </w:r>
      <w:r>
        <w:rPr>
          <w:rFonts w:ascii="Arial" w:hAnsi="Arial" w:cs="Arial" w:hint="eastAsia"/>
          <w:b/>
          <w:bCs/>
          <w:kern w:val="0"/>
          <w:sz w:val="24"/>
        </w:rPr>
        <w:t>19t</w:t>
      </w:r>
      <w:r>
        <w:rPr>
          <w:rFonts w:ascii="Arial" w:hAnsi="Arial" w:cs="Arial" w:hint="eastAsia"/>
          <w:b/>
          <w:bCs/>
          <w:kern w:val="0"/>
          <w:sz w:val="24"/>
        </w:rPr>
        <w:t>h</w:t>
      </w:r>
      <w:r>
        <w:rPr>
          <w:rFonts w:ascii="Arial" w:hAnsi="Arial" w:cs="Arial" w:hint="eastAsia"/>
          <w:b/>
          <w:bCs/>
          <w:kern w:val="0"/>
          <w:sz w:val="24"/>
        </w:rPr>
        <w:t>, 2024</w:t>
      </w:r>
    </w:p>
    <w:p w14:paraId="1488CE75" w14:textId="77777777" w:rsidR="006F1830" w:rsidRDefault="00E34ED0">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5F652516" w14:textId="77777777" w:rsidR="006F1830" w:rsidRDefault="00E34ED0">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simulation assumption and eva</w:t>
      </w:r>
      <w:r>
        <w:rPr>
          <w:rFonts w:ascii="Arial" w:hAnsi="Arial" w:cs="Arial" w:hint="eastAsia"/>
          <w:b/>
          <w:bCs/>
          <w:snapToGrid w:val="0"/>
          <w:kern w:val="0"/>
          <w:sz w:val="24"/>
        </w:rPr>
        <w:t>lu</w:t>
      </w:r>
      <w:r>
        <w:rPr>
          <w:rFonts w:ascii="Arial" w:hAnsi="Arial" w:cs="Arial" w:hint="eastAsia"/>
          <w:b/>
          <w:bCs/>
          <w:snapToGrid w:val="0"/>
          <w:kern w:val="0"/>
          <w:sz w:val="24"/>
        </w:rPr>
        <w:t>ation methodology for AI mobility</w:t>
      </w:r>
    </w:p>
    <w:p w14:paraId="464C9AE1" w14:textId="77777777" w:rsidR="006F1830" w:rsidRDefault="00E34ED0">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8.3.5</w:t>
      </w:r>
    </w:p>
    <w:p w14:paraId="03DE7412" w14:textId="77777777" w:rsidR="006F1830" w:rsidRDefault="00E34ED0">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 xml:space="preserve">Discussion and </w:t>
      </w:r>
      <w:r>
        <w:rPr>
          <w:rFonts w:ascii="Arial" w:hAnsi="Arial" w:cs="Arial" w:hint="eastAsia"/>
          <w:b/>
          <w:bCs/>
          <w:snapToGrid w:val="0"/>
          <w:kern w:val="0"/>
          <w:sz w:val="24"/>
        </w:rPr>
        <w:t>Decision</w:t>
      </w:r>
    </w:p>
    <w:p w14:paraId="08179136" w14:textId="77777777" w:rsidR="006F1830" w:rsidRDefault="00E34ED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0B2A80B7" w14:textId="77777777" w:rsidR="006F1830" w:rsidRDefault="00E34ED0">
      <w:pPr>
        <w:spacing w:beforeLines="50" w:before="156"/>
        <w:rPr>
          <w:szCs w:val="20"/>
        </w:rPr>
      </w:pPr>
      <w:r>
        <w:rPr>
          <w:szCs w:val="20"/>
        </w:rPr>
        <w:t>At the RAN 102 meeting, a new SID [1] on ‘Study on Artificial Intelligence (AI)/Machine Learning (ML) for mobility in NR’ was approved. Some of the objects are as follows:</w:t>
      </w:r>
    </w:p>
    <w:tbl>
      <w:tblPr>
        <w:tblStyle w:val="aff0"/>
        <w:tblW w:w="0" w:type="auto"/>
        <w:tblLook w:val="04A0" w:firstRow="1" w:lastRow="0" w:firstColumn="1" w:lastColumn="0" w:noHBand="0" w:noVBand="1"/>
      </w:tblPr>
      <w:tblGrid>
        <w:gridCol w:w="9771"/>
      </w:tblGrid>
      <w:tr w:rsidR="006F1830" w14:paraId="53641021" w14:textId="77777777">
        <w:tc>
          <w:tcPr>
            <w:tcW w:w="9997" w:type="dxa"/>
          </w:tcPr>
          <w:p w14:paraId="78989384" w14:textId="77777777" w:rsidR="006F1830" w:rsidRDefault="00E34ED0">
            <w:pPr>
              <w:rPr>
                <w:szCs w:val="20"/>
              </w:rPr>
            </w:pPr>
            <w:r>
              <w:rPr>
                <w:szCs w:val="20"/>
              </w:rPr>
              <w:t>...</w:t>
            </w:r>
          </w:p>
          <w:p w14:paraId="10602126" w14:textId="77777777" w:rsidR="006F1830" w:rsidRDefault="00E34ED0">
            <w:pPr>
              <w:snapToGrid w:val="0"/>
              <w:spacing w:after="0"/>
              <w:rPr>
                <w:bCs/>
                <w:szCs w:val="20"/>
              </w:rPr>
            </w:pPr>
            <w:r>
              <w:rPr>
                <w:rFonts w:eastAsia="Calibri"/>
                <w:bCs/>
                <w:szCs w:val="20"/>
              </w:rPr>
              <w:t xml:space="preserve">Study and evaluate potential benefits and gains of AI/ML </w:t>
            </w:r>
            <w:r>
              <w:rPr>
                <w:rFonts w:eastAsia="Calibri"/>
                <w:bCs/>
                <w:szCs w:val="20"/>
              </w:rPr>
              <w:t>aided mobility for network triggered L3-based handover, considering the following aspects:</w:t>
            </w:r>
          </w:p>
          <w:p w14:paraId="52E45B63" w14:textId="77777777" w:rsidR="006F1830" w:rsidRDefault="00E34ED0">
            <w:pPr>
              <w:numPr>
                <w:ilvl w:val="0"/>
                <w:numId w:val="5"/>
              </w:numPr>
              <w:snapToGrid w:val="0"/>
              <w:spacing w:after="0"/>
              <w:rPr>
                <w:bCs/>
                <w:szCs w:val="20"/>
              </w:rPr>
            </w:pPr>
            <w:r>
              <w:rPr>
                <w:rFonts w:eastAsia="Calibri"/>
                <w:bCs/>
                <w:szCs w:val="20"/>
              </w:rPr>
              <w:t xml:space="preserve">AI/ML based RRM measurement and event prediction, </w:t>
            </w:r>
          </w:p>
          <w:p w14:paraId="1D92C1BA" w14:textId="77777777" w:rsidR="006F1830" w:rsidRDefault="00E34ED0">
            <w:pPr>
              <w:numPr>
                <w:ilvl w:val="1"/>
                <w:numId w:val="5"/>
              </w:numPr>
              <w:snapToGrid w:val="0"/>
              <w:spacing w:after="0"/>
              <w:rPr>
                <w:rFonts w:eastAsia="等线"/>
                <w:bCs/>
                <w:szCs w:val="20"/>
              </w:rPr>
            </w:pPr>
            <w:r>
              <w:rPr>
                <w:rFonts w:eastAsia="Calibri"/>
                <w:bCs/>
                <w:szCs w:val="20"/>
              </w:rPr>
              <w:t>Cell-level measurement prediction including intra and inter-frequency (UE sided and NW sided model) [RAN2]</w:t>
            </w:r>
          </w:p>
          <w:p w14:paraId="221ED177" w14:textId="77777777" w:rsidR="006F1830" w:rsidRDefault="00E34ED0">
            <w:pPr>
              <w:numPr>
                <w:ilvl w:val="2"/>
                <w:numId w:val="5"/>
              </w:numPr>
              <w:snapToGrid w:val="0"/>
              <w:spacing w:after="0"/>
              <w:rPr>
                <w:rFonts w:eastAsia="等线"/>
                <w:bCs/>
                <w:szCs w:val="20"/>
              </w:rPr>
            </w:pPr>
            <w:r>
              <w:rPr>
                <w:rFonts w:eastAsia="Calibri"/>
                <w:bCs/>
                <w:szCs w:val="20"/>
              </w:rPr>
              <w:t>Inter-cell Beam-level measurement prediction for L3 Mobility (UE sided and NW sided model) [RAN2]</w:t>
            </w:r>
          </w:p>
          <w:p w14:paraId="1356945B" w14:textId="77777777" w:rsidR="006F1830" w:rsidRDefault="00E34ED0">
            <w:pPr>
              <w:numPr>
                <w:ilvl w:val="1"/>
                <w:numId w:val="5"/>
              </w:numPr>
              <w:snapToGrid w:val="0"/>
              <w:spacing w:after="0"/>
              <w:rPr>
                <w:bCs/>
                <w:szCs w:val="20"/>
              </w:rPr>
            </w:pPr>
            <w:r>
              <w:rPr>
                <w:rFonts w:eastAsia="Calibri"/>
                <w:bCs/>
                <w:szCs w:val="20"/>
              </w:rPr>
              <w:t>HO failure/RLF prediction (UE sided model) [RAN2]</w:t>
            </w:r>
          </w:p>
          <w:p w14:paraId="7B861D87" w14:textId="77777777" w:rsidR="006F1830" w:rsidRDefault="00E34ED0">
            <w:pPr>
              <w:numPr>
                <w:ilvl w:val="1"/>
                <w:numId w:val="5"/>
              </w:numPr>
              <w:snapToGrid w:val="0"/>
              <w:spacing w:after="0"/>
              <w:rPr>
                <w:bCs/>
                <w:szCs w:val="20"/>
              </w:rPr>
            </w:pPr>
            <w:r>
              <w:rPr>
                <w:rFonts w:eastAsia="Calibri"/>
                <w:bCs/>
                <w:szCs w:val="20"/>
              </w:rPr>
              <w:t>Measurement events prediction (UE sided model) [RAN2]</w:t>
            </w:r>
          </w:p>
          <w:p w14:paraId="6327C644" w14:textId="77777777" w:rsidR="006F1830" w:rsidRDefault="00E34ED0">
            <w:pPr>
              <w:numPr>
                <w:ilvl w:val="0"/>
                <w:numId w:val="5"/>
              </w:numPr>
              <w:snapToGrid w:val="0"/>
              <w:spacing w:after="0"/>
              <w:rPr>
                <w:bCs/>
                <w:szCs w:val="20"/>
              </w:rPr>
            </w:pPr>
            <w:r>
              <w:rPr>
                <w:bCs/>
                <w:szCs w:val="20"/>
              </w:rPr>
              <w:t>Study the need/benefits of any other UE assistance inf</w:t>
            </w:r>
            <w:r>
              <w:rPr>
                <w:bCs/>
                <w:szCs w:val="20"/>
              </w:rPr>
              <w:t>ormation for the network side model [RAN2]</w:t>
            </w:r>
          </w:p>
          <w:p w14:paraId="07EE1338" w14:textId="77777777" w:rsidR="006F1830" w:rsidRDefault="00E34ED0">
            <w:pPr>
              <w:rPr>
                <w:szCs w:val="20"/>
              </w:rPr>
            </w:pPr>
            <w:r>
              <w:rPr>
                <w:szCs w:val="20"/>
              </w:rPr>
              <w:t>...</w:t>
            </w:r>
          </w:p>
        </w:tc>
      </w:tr>
    </w:tbl>
    <w:p w14:paraId="40CB9216" w14:textId="77777777" w:rsidR="006F1830" w:rsidRDefault="00E34ED0">
      <w:pPr>
        <w:spacing w:beforeLines="50" w:before="156"/>
        <w:rPr>
          <w:szCs w:val="20"/>
        </w:rPr>
      </w:pPr>
      <w:r>
        <w:rPr>
          <w:szCs w:val="20"/>
        </w:rPr>
        <w:t xml:space="preserve">In this contribution, we’d like to discuss the simulation assumption and </w:t>
      </w:r>
      <w:r>
        <w:rPr>
          <w:rFonts w:hint="eastAsia"/>
          <w:szCs w:val="20"/>
        </w:rPr>
        <w:t>common KPI</w:t>
      </w:r>
      <w:r>
        <w:rPr>
          <w:szCs w:val="20"/>
        </w:rPr>
        <w:t xml:space="preserve"> for AI</w:t>
      </w:r>
      <w:r>
        <w:rPr>
          <w:rFonts w:hint="eastAsia"/>
          <w:szCs w:val="20"/>
        </w:rPr>
        <w:t>-</w:t>
      </w:r>
      <w:r>
        <w:rPr>
          <w:szCs w:val="20"/>
        </w:rPr>
        <w:t>mobility.</w:t>
      </w:r>
    </w:p>
    <w:p w14:paraId="5CB03680" w14:textId="77777777" w:rsidR="006F1830" w:rsidRDefault="00E34ED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6F27A48A" w14:textId="77777777" w:rsidR="006F1830" w:rsidRDefault="00E34ED0" w:rsidP="007F0AAA">
      <w:pPr>
        <w:outlineLvl w:val="1"/>
        <w:rPr>
          <w:rFonts w:ascii="Arial" w:hAnsi="Arial" w:cs="Arial"/>
          <w:sz w:val="24"/>
        </w:rPr>
      </w:pPr>
      <w:r>
        <w:rPr>
          <w:rFonts w:ascii="Arial" w:hAnsi="Arial" w:cs="Arial"/>
          <w:sz w:val="24"/>
        </w:rPr>
        <w:t>2.1 Simulation assumption</w:t>
      </w:r>
    </w:p>
    <w:p w14:paraId="5EE02C61" w14:textId="77777777" w:rsidR="006F1830" w:rsidRDefault="00E34ED0">
      <w:pPr>
        <w:rPr>
          <w:szCs w:val="20"/>
        </w:rPr>
      </w:pPr>
      <w:r>
        <w:rPr>
          <w:rFonts w:hint="eastAsia"/>
          <w:szCs w:val="20"/>
        </w:rPr>
        <w:t xml:space="preserve">In order to better compare the simulation results between the companies, </w:t>
      </w:r>
      <w:r>
        <w:t>the calibration of simulation assumptions is necessary</w:t>
      </w:r>
      <w:r>
        <w:rPr>
          <w:rFonts w:hint="eastAsia"/>
        </w:rPr>
        <w:t>. In this section, we</w:t>
      </w:r>
      <w:r>
        <w:t>’</w:t>
      </w:r>
      <w:r>
        <w:rPr>
          <w:rFonts w:hint="eastAsia"/>
        </w:rPr>
        <w:t>d like to share our view on the simulation assumptions.</w:t>
      </w:r>
    </w:p>
    <w:p w14:paraId="591374F5" w14:textId="77777777" w:rsidR="006F1830" w:rsidRDefault="00E34ED0">
      <w:pPr>
        <w:numPr>
          <w:ilvl w:val="0"/>
          <w:numId w:val="6"/>
        </w:numPr>
        <w:rPr>
          <w:szCs w:val="20"/>
        </w:rPr>
      </w:pPr>
      <w:r>
        <w:rPr>
          <w:rFonts w:hint="eastAsia"/>
          <w:szCs w:val="20"/>
        </w:rPr>
        <w:t>Simulation Environment</w:t>
      </w:r>
    </w:p>
    <w:p w14:paraId="5A7AAE2C" w14:textId="77777777" w:rsidR="006F1830" w:rsidRDefault="00E34ED0">
      <w:pPr>
        <w:rPr>
          <w:szCs w:val="20"/>
        </w:rPr>
      </w:pPr>
      <w:r>
        <w:rPr>
          <w:rFonts w:hint="eastAsia"/>
          <w:szCs w:val="20"/>
        </w:rPr>
        <w:t xml:space="preserve">NR can operate at a wide </w:t>
      </w:r>
      <w:r>
        <w:rPr>
          <w:rFonts w:hint="eastAsia"/>
          <w:szCs w:val="20"/>
        </w:rPr>
        <w:t>range of frequencies, ranging from FR1 to FR2. In the SID, there is no restriction for the working frequency range. Considering FR1 and FR2 have different application scenario and face different challenge, we suggest to consider both FR1 and FR2 scenario i</w:t>
      </w:r>
      <w:r>
        <w:rPr>
          <w:rFonts w:hint="eastAsia"/>
          <w:szCs w:val="20"/>
        </w:rPr>
        <w:t>n the AI mobility SI.</w:t>
      </w:r>
    </w:p>
    <w:p w14:paraId="2F78BFA7" w14:textId="77777777" w:rsidR="006F1830" w:rsidRDefault="00E34ED0">
      <w:pPr>
        <w:rPr>
          <w:b/>
          <w:bCs/>
          <w:szCs w:val="20"/>
        </w:rPr>
      </w:pPr>
      <w:r>
        <w:rPr>
          <w:rFonts w:hint="eastAsia"/>
          <w:b/>
          <w:bCs/>
          <w:szCs w:val="20"/>
        </w:rPr>
        <w:t>Proposal 1: Consider both FR1 and FR2 scenario in the AI mobility SI.</w:t>
      </w:r>
    </w:p>
    <w:p w14:paraId="465D3233" w14:textId="77777777" w:rsidR="006F1830" w:rsidRDefault="00E34ED0">
      <w:r>
        <w:rPr>
          <w:rFonts w:hint="eastAsia"/>
        </w:rPr>
        <w:t>Several scenarios for NR are described in the TR 38.913, including dense urban, ur</w:t>
      </w:r>
      <w:r>
        <w:rPr>
          <w:rFonts w:hint="eastAsia"/>
        </w:rPr>
        <w:t>ban macro</w:t>
      </w:r>
      <w:r>
        <w:rPr>
          <w:rFonts w:hint="eastAsia"/>
        </w:rPr>
        <w:t xml:space="preserve"> (UMA), high speed and soon. For AI-mobility simulation, we can use dense</w:t>
      </w:r>
      <w:r>
        <w:rPr>
          <w:rFonts w:hint="eastAsia"/>
        </w:rPr>
        <w:t xml:space="preserve"> urban scenario in FR2 scenario, which has been adopted in the AI-PHY beam management. In this way, we can reuse simulation platform of AI-PHY beam management as much as possible to reduce our simulation work. For FR1, UMA is one of the most common </w:t>
      </w:r>
      <w:proofErr w:type="gramStart"/>
      <w:r>
        <w:rPr>
          <w:rFonts w:hint="eastAsia"/>
        </w:rPr>
        <w:t>scenari</w:t>
      </w:r>
      <w:r>
        <w:rPr>
          <w:rFonts w:hint="eastAsia"/>
        </w:rPr>
        <w:t>o</w:t>
      </w:r>
      <w:proofErr w:type="gramEnd"/>
      <w:r>
        <w:rPr>
          <w:rFonts w:hint="eastAsia"/>
        </w:rPr>
        <w:t xml:space="preserve"> in the simulation, which provides continuous and </w:t>
      </w:r>
      <w:r>
        <w:rPr>
          <w:rFonts w:hint="eastAsia"/>
        </w:rPr>
        <w:lastRenderedPageBreak/>
        <w:t xml:space="preserve">ubiquitous coverage in the urban areas. In the FR1, we can use UMA scenario. </w:t>
      </w:r>
    </w:p>
    <w:p w14:paraId="005BA1C7" w14:textId="77777777" w:rsidR="006F1830" w:rsidRDefault="00E34ED0">
      <w:pPr>
        <w:rPr>
          <w:b/>
          <w:bCs/>
          <w:szCs w:val="20"/>
        </w:rPr>
      </w:pPr>
      <w:r>
        <w:rPr>
          <w:rFonts w:hint="eastAsia"/>
          <w:b/>
          <w:bCs/>
          <w:szCs w:val="20"/>
        </w:rPr>
        <w:t>Proposal</w:t>
      </w:r>
      <w:r>
        <w:rPr>
          <w:rFonts w:hint="eastAsia"/>
          <w:b/>
          <w:bCs/>
          <w:szCs w:val="20"/>
        </w:rPr>
        <w:t xml:space="preserve"> 2</w:t>
      </w:r>
      <w:r>
        <w:rPr>
          <w:rFonts w:hint="eastAsia"/>
          <w:b/>
          <w:bCs/>
          <w:szCs w:val="20"/>
        </w:rPr>
        <w:t>:</w:t>
      </w:r>
      <w:r>
        <w:rPr>
          <w:rFonts w:hint="eastAsia"/>
          <w:b/>
          <w:bCs/>
          <w:szCs w:val="20"/>
        </w:rPr>
        <w:t xml:space="preserve"> In the simulation, consider dense urban scenario in the FR2 and UMA scenario in the FR1.</w:t>
      </w:r>
    </w:p>
    <w:p w14:paraId="5659FB33" w14:textId="77777777" w:rsidR="006F1830" w:rsidRDefault="00E34ED0">
      <w:r>
        <w:rPr>
          <w:rFonts w:hint="eastAsia"/>
        </w:rPr>
        <w:t xml:space="preserve">For deployment, </w:t>
      </w:r>
      <w:r>
        <w:rPr>
          <w:rFonts w:eastAsia="Batang"/>
          <w:kern w:val="0"/>
          <w:lang w:eastAsia="ko-KR"/>
        </w:rPr>
        <w:t>2-tier wra</w:t>
      </w:r>
      <w:r>
        <w:rPr>
          <w:rFonts w:eastAsia="Batang"/>
          <w:kern w:val="0"/>
          <w:lang w:eastAsia="ko-KR"/>
        </w:rPr>
        <w:t>p-around</w:t>
      </w:r>
      <w:r>
        <w:rPr>
          <w:rFonts w:eastAsia="宋体" w:hint="eastAsia"/>
          <w:kern w:val="0"/>
        </w:rPr>
        <w:t xml:space="preserve"> hexagonal grid model (i.e. 7 sits with 3 sectors/cells) can be used in the AI-mobility simulation, same as AI-PHY beam management simulation, to reduce our simulation work. For working frequency, in FR2, we can reuse the frequency parameter value </w:t>
      </w:r>
      <w:r>
        <w:rPr>
          <w:rFonts w:eastAsia="宋体" w:hint="eastAsia"/>
          <w:kern w:val="0"/>
        </w:rPr>
        <w:t xml:space="preserve">in the AI-PHY beam management directly, i.e. 30GHz with 120 kHz. For FR1, according to the </w:t>
      </w:r>
      <w:r>
        <w:rPr>
          <w:rFonts w:hint="eastAsia"/>
        </w:rPr>
        <w:t xml:space="preserve">Table </w:t>
      </w:r>
      <w:r>
        <w:t>6.1.4-1</w:t>
      </w:r>
      <w:r>
        <w:rPr>
          <w:rFonts w:hint="eastAsia"/>
        </w:rPr>
        <w:t xml:space="preserve"> of TR 38. 901, the recommended frequency of UMA in FR1 is 2 GHz and 4GHz. Considering the simulation for inter-</w:t>
      </w:r>
      <w:proofErr w:type="spellStart"/>
      <w:r>
        <w:rPr>
          <w:rFonts w:hint="eastAsia"/>
        </w:rPr>
        <w:t>freq</w:t>
      </w:r>
      <w:proofErr w:type="spellEnd"/>
      <w:r>
        <w:rPr>
          <w:rFonts w:hint="eastAsia"/>
        </w:rPr>
        <w:t xml:space="preserve"> prediction case and actual network </w:t>
      </w:r>
      <w:r>
        <w:rPr>
          <w:rFonts w:hint="eastAsia"/>
        </w:rPr>
        <w:t xml:space="preserve">deployment, we need to consider 2 GHz and 4GHz in the FR1. For other simulation environment assumption, we can take </w:t>
      </w:r>
      <w:r>
        <w:t>Table 6.3.1-1</w:t>
      </w:r>
      <w:r>
        <w:rPr>
          <w:rFonts w:hint="eastAsia"/>
        </w:rPr>
        <w:t xml:space="preserve"> of TR 38.843 as base line in FR2, and take </w:t>
      </w:r>
      <w:r>
        <w:t>Table A.2</w:t>
      </w:r>
      <w:r>
        <w:rPr>
          <w:rFonts w:hint="eastAsia"/>
          <w:lang w:eastAsia="ja-JP"/>
        </w:rPr>
        <w:t>.1</w:t>
      </w:r>
      <w:r>
        <w:t>-1</w:t>
      </w:r>
      <w:r>
        <w:rPr>
          <w:rFonts w:hint="eastAsia"/>
        </w:rPr>
        <w:t xml:space="preserve"> of TR 38.802 for reference in FR1.</w:t>
      </w:r>
    </w:p>
    <w:p w14:paraId="5506BE4D" w14:textId="77777777" w:rsidR="006F1830" w:rsidRDefault="00E34ED0">
      <w:pPr>
        <w:rPr>
          <w:b/>
          <w:bCs/>
        </w:rPr>
      </w:pPr>
      <w:r>
        <w:rPr>
          <w:rFonts w:hint="eastAsia"/>
          <w:b/>
          <w:bCs/>
        </w:rPr>
        <w:t>Proposal 3: For deployment, consid</w:t>
      </w:r>
      <w:r>
        <w:rPr>
          <w:rFonts w:hint="eastAsia"/>
          <w:b/>
          <w:bCs/>
        </w:rPr>
        <w:t xml:space="preserve">er 2-tier wrap-around hexagonal grid model in the simulation. </w:t>
      </w:r>
    </w:p>
    <w:p w14:paraId="7EBF71FA" w14:textId="77777777" w:rsidR="006F1830" w:rsidRDefault="00E34ED0">
      <w:pPr>
        <w:rPr>
          <w:b/>
          <w:bCs/>
        </w:rPr>
      </w:pPr>
      <w:r>
        <w:rPr>
          <w:rFonts w:hint="eastAsia"/>
          <w:b/>
          <w:bCs/>
        </w:rPr>
        <w:t>Proposal 4: For frequency, consider 30GHz in FR2, and consider 2GHz,4GHz in FR1.</w:t>
      </w:r>
    </w:p>
    <w:p w14:paraId="11847424" w14:textId="77777777" w:rsidR="006F1830" w:rsidRDefault="006F1830"/>
    <w:p w14:paraId="21684759" w14:textId="77777777" w:rsidR="006F1830" w:rsidRDefault="00E34ED0">
      <w:pPr>
        <w:numPr>
          <w:ilvl w:val="0"/>
          <w:numId w:val="6"/>
        </w:numPr>
      </w:pPr>
      <w:r>
        <w:rPr>
          <w:rFonts w:hint="eastAsia"/>
        </w:rPr>
        <w:t>UE distribution and mobility model</w:t>
      </w:r>
    </w:p>
    <w:p w14:paraId="3885D2A3" w14:textId="77777777" w:rsidR="006F1830" w:rsidRDefault="00E34ED0">
      <w:pPr>
        <w:tabs>
          <w:tab w:val="left" w:pos="1219"/>
        </w:tabs>
      </w:pPr>
      <w:r>
        <w:rPr>
          <w:rFonts w:hint="eastAsia"/>
        </w:rPr>
        <w:t>For UE distribution model in AI-mobility simulation, we can take the UE dist</w:t>
      </w:r>
      <w:r>
        <w:rPr>
          <w:rFonts w:hint="eastAsia"/>
        </w:rPr>
        <w:t>ribution simulation assumption of AI-PHY beam management for reference, as shown below:</w:t>
      </w:r>
    </w:p>
    <w:tbl>
      <w:tblPr>
        <w:tblStyle w:val="aff0"/>
        <w:tblW w:w="0" w:type="auto"/>
        <w:tblLook w:val="04A0" w:firstRow="1" w:lastRow="0" w:firstColumn="1" w:lastColumn="0" w:noHBand="0" w:noVBand="1"/>
      </w:tblPr>
      <w:tblGrid>
        <w:gridCol w:w="9771"/>
      </w:tblGrid>
      <w:tr w:rsidR="006F1830" w14:paraId="68138540" w14:textId="77777777">
        <w:tc>
          <w:tcPr>
            <w:tcW w:w="9997" w:type="dxa"/>
          </w:tcPr>
          <w:p w14:paraId="00EE7EA0" w14:textId="77777777" w:rsidR="006F1830" w:rsidRDefault="00E34ED0">
            <w:pPr>
              <w:pStyle w:val="TAC"/>
              <w:keepNext w:val="0"/>
              <w:keepLines w:val="0"/>
              <w:widowControl w:val="0"/>
              <w:spacing w:after="0"/>
              <w:jc w:val="left"/>
              <w:rPr>
                <w:rFonts w:ascii="Times New Roman" w:hAnsi="Times New Roman" w:cs="Times New Roman"/>
                <w:sz w:val="20"/>
                <w:szCs w:val="21"/>
                <w:lang w:val="en-US" w:eastAsia="zh-CN"/>
              </w:rPr>
            </w:pPr>
            <w:r>
              <w:rPr>
                <w:rFonts w:ascii="Times New Roman" w:eastAsia="宋体" w:hAnsi="Times New Roman" w:cs="Times New Roman"/>
                <w:sz w:val="20"/>
                <w:szCs w:val="21"/>
                <w:lang w:val="en-US" w:eastAsia="zh-CN"/>
              </w:rPr>
              <w:t>#</w:t>
            </w:r>
            <w:r>
              <w:rPr>
                <w:rFonts w:ascii="Times New Roman" w:hAnsi="Times New Roman" w:cs="Times New Roman"/>
                <w:sz w:val="20"/>
                <w:szCs w:val="21"/>
              </w:rPr>
              <w:t>Table 6.3.1-1</w:t>
            </w:r>
            <w:r>
              <w:rPr>
                <w:rFonts w:ascii="Times New Roman" w:hAnsi="Times New Roman" w:cs="Times New Roman"/>
                <w:sz w:val="20"/>
                <w:szCs w:val="21"/>
                <w:lang w:val="en-US" w:eastAsia="zh-CN"/>
              </w:rPr>
              <w:t xml:space="preserve"> of TR 38.843</w:t>
            </w:r>
          </w:p>
          <w:p w14:paraId="587C7792" w14:textId="77777777" w:rsidR="006F1830" w:rsidRDefault="00E34ED0">
            <w:pPr>
              <w:pStyle w:val="TAC"/>
              <w:keepNext w:val="0"/>
              <w:keepLines w:val="0"/>
              <w:widowControl w:val="0"/>
              <w:spacing w:after="0"/>
              <w:jc w:val="left"/>
              <w:rPr>
                <w:rFonts w:ascii="Times New Roman" w:hAnsi="Times New Roman" w:cs="Times New Roman"/>
                <w:sz w:val="20"/>
              </w:rPr>
            </w:pPr>
            <w:r>
              <w:rPr>
                <w:rFonts w:ascii="Times New Roman" w:hAnsi="Times New Roman" w:cs="Times New Roman"/>
                <w:sz w:val="20"/>
              </w:rPr>
              <w:t>For spatial domain beam prediction (optional to compare different UE distributions assumptions):</w:t>
            </w:r>
          </w:p>
          <w:p w14:paraId="3A0405C4" w14:textId="77777777" w:rsidR="006F1830" w:rsidRDefault="00E34ED0">
            <w:pPr>
              <w:spacing w:after="0"/>
              <w:rPr>
                <w:szCs w:val="20"/>
              </w:rPr>
            </w:pPr>
            <w:r>
              <w:rPr>
                <w:szCs w:val="20"/>
              </w:rPr>
              <w:t>-</w:t>
            </w:r>
            <w:r>
              <w:rPr>
                <w:szCs w:val="20"/>
              </w:rPr>
              <w:tab/>
              <w:t xml:space="preserve">Option 1: 80% indoor ,20% outdoor as in </w:t>
            </w:r>
            <w:r>
              <w:rPr>
                <w:szCs w:val="20"/>
              </w:rPr>
              <w:t>TR 38.901</w:t>
            </w:r>
          </w:p>
          <w:p w14:paraId="475DFA75" w14:textId="77777777" w:rsidR="006F1830" w:rsidRDefault="00E34ED0">
            <w:pPr>
              <w:spacing w:after="0"/>
              <w:rPr>
                <w:szCs w:val="20"/>
              </w:rPr>
            </w:pPr>
            <w:r>
              <w:rPr>
                <w:szCs w:val="20"/>
              </w:rPr>
              <w:t>-</w:t>
            </w:r>
            <w:r>
              <w:rPr>
                <w:szCs w:val="20"/>
              </w:rPr>
              <w:tab/>
              <w:t>Option 2: 100% outdoor</w:t>
            </w:r>
          </w:p>
          <w:p w14:paraId="7B5E3490" w14:textId="77777777" w:rsidR="006F1830" w:rsidRDefault="00E34ED0">
            <w:pPr>
              <w:tabs>
                <w:tab w:val="left" w:pos="1219"/>
              </w:tabs>
              <w:spacing w:after="0"/>
            </w:pPr>
            <w:r>
              <w:rPr>
                <w:szCs w:val="18"/>
              </w:rPr>
              <w:t>For time domain prediction: 100% outdoor</w:t>
            </w:r>
          </w:p>
        </w:tc>
      </w:tr>
    </w:tbl>
    <w:p w14:paraId="4FEBDBB7" w14:textId="77777777" w:rsidR="006F1830" w:rsidRDefault="00E34ED0">
      <w:pPr>
        <w:tabs>
          <w:tab w:val="left" w:pos="1219"/>
        </w:tabs>
      </w:pPr>
      <w:r>
        <w:rPr>
          <w:rFonts w:hint="eastAsia"/>
        </w:rPr>
        <w:t xml:space="preserve">Here, to reduce our simulation work, spatial domain prediction and time domain prediction can use the same UE distribution, i.e. 100% outdoor. </w:t>
      </w:r>
    </w:p>
    <w:p w14:paraId="2658D1CD" w14:textId="77777777" w:rsidR="006F1830" w:rsidRDefault="00E34ED0">
      <w:pPr>
        <w:tabs>
          <w:tab w:val="left" w:pos="1219"/>
        </w:tabs>
      </w:pPr>
      <w:r>
        <w:rPr>
          <w:rFonts w:hint="eastAsia"/>
        </w:rPr>
        <w:t>For UE dropping, there are the foll</w:t>
      </w:r>
      <w:r>
        <w:rPr>
          <w:rFonts w:hint="eastAsia"/>
        </w:rPr>
        <w:t>owing three options:</w:t>
      </w:r>
    </w:p>
    <w:p w14:paraId="3875628A" w14:textId="77777777" w:rsidR="006F1830" w:rsidRDefault="00E34ED0">
      <w:pPr>
        <w:numPr>
          <w:ilvl w:val="0"/>
          <w:numId w:val="6"/>
        </w:numPr>
        <w:spacing w:after="60"/>
        <w:ind w:leftChars="50" w:left="520"/>
        <w:rPr>
          <w:rFonts w:cs="Arial"/>
          <w:szCs w:val="18"/>
        </w:rPr>
      </w:pPr>
      <w:r>
        <w:rPr>
          <w:rFonts w:cs="Arial" w:hint="eastAsia"/>
          <w:szCs w:val="18"/>
        </w:rPr>
        <w:t>Option 1: the UE is randomly dropped within the cell;</w:t>
      </w:r>
    </w:p>
    <w:p w14:paraId="0A522366" w14:textId="7E057A0B" w:rsidR="006F1830" w:rsidRDefault="00E34ED0">
      <w:pPr>
        <w:numPr>
          <w:ilvl w:val="0"/>
          <w:numId w:val="6"/>
        </w:numPr>
        <w:spacing w:after="60"/>
        <w:ind w:leftChars="50" w:left="520"/>
        <w:rPr>
          <w:rFonts w:cs="Arial"/>
          <w:szCs w:val="18"/>
        </w:rPr>
      </w:pPr>
      <w:r>
        <w:rPr>
          <w:rFonts w:cs="Arial" w:hint="eastAsia"/>
          <w:szCs w:val="18"/>
        </w:rPr>
        <w:t xml:space="preserve">Option 2: the UE is randomly dropped </w:t>
      </w:r>
      <w:r w:rsidR="00D92C4F">
        <w:rPr>
          <w:rFonts w:cs="Arial"/>
          <w:szCs w:val="18"/>
        </w:rPr>
        <w:t>at</w:t>
      </w:r>
      <w:r>
        <w:rPr>
          <w:rFonts w:cs="Arial" w:hint="eastAsia"/>
          <w:szCs w:val="18"/>
        </w:rPr>
        <w:t xml:space="preserve"> the edge of cell;</w:t>
      </w:r>
    </w:p>
    <w:p w14:paraId="0C24BCAD" w14:textId="73283995" w:rsidR="006F1830" w:rsidRDefault="00E34ED0">
      <w:pPr>
        <w:numPr>
          <w:ilvl w:val="0"/>
          <w:numId w:val="6"/>
        </w:numPr>
        <w:spacing w:after="60"/>
        <w:ind w:leftChars="50" w:left="520"/>
        <w:rPr>
          <w:rFonts w:cs="Arial"/>
          <w:szCs w:val="18"/>
        </w:rPr>
      </w:pPr>
      <w:r>
        <w:rPr>
          <w:rFonts w:cs="Arial" w:hint="eastAsia"/>
          <w:szCs w:val="18"/>
        </w:rPr>
        <w:t xml:space="preserve">Option 3: the UE is randomly dropped </w:t>
      </w:r>
      <w:r w:rsidR="00D92C4F">
        <w:rPr>
          <w:rFonts w:cs="Arial"/>
          <w:szCs w:val="18"/>
        </w:rPr>
        <w:t>at</w:t>
      </w:r>
      <w:r>
        <w:rPr>
          <w:rFonts w:cs="Arial" w:hint="eastAsia"/>
          <w:szCs w:val="18"/>
        </w:rPr>
        <w:t xml:space="preserve"> the edge of </w:t>
      </w:r>
      <w:r w:rsidR="00D92C4F">
        <w:rPr>
          <w:rFonts w:cs="Arial"/>
          <w:szCs w:val="18"/>
        </w:rPr>
        <w:t>cell and sector</w:t>
      </w:r>
      <w:r>
        <w:rPr>
          <w:rFonts w:cs="Arial" w:hint="eastAsia"/>
          <w:szCs w:val="18"/>
        </w:rPr>
        <w:t xml:space="preserve"> </w:t>
      </w:r>
    </w:p>
    <w:p w14:paraId="00E4858D" w14:textId="77777777" w:rsidR="00D92C4F" w:rsidRDefault="00D92C4F" w:rsidP="00D92C4F">
      <w:pPr>
        <w:spacing w:after="60"/>
      </w:pPr>
      <w:r>
        <w:rPr>
          <w:noProof/>
        </w:rPr>
        <w:drawing>
          <wp:inline distT="0" distB="0" distL="114300" distR="114300" wp14:anchorId="20113B01" wp14:editId="5011635D">
            <wp:extent cx="977900" cy="827405"/>
            <wp:effectExtent l="0" t="0" r="12700" b="10795"/>
            <wp:docPr id="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6"/>
                    <pic:cNvPicPr>
                      <a:picLocks noChangeAspect="1"/>
                    </pic:cNvPicPr>
                  </pic:nvPicPr>
                  <pic:blipFill>
                    <a:blip r:embed="rId8"/>
                    <a:stretch>
                      <a:fillRect/>
                    </a:stretch>
                  </pic:blipFill>
                  <pic:spPr>
                    <a:xfrm>
                      <a:off x="0" y="0"/>
                      <a:ext cx="977900" cy="827405"/>
                    </a:xfrm>
                    <a:prstGeom prst="rect">
                      <a:avLst/>
                    </a:prstGeom>
                    <a:noFill/>
                    <a:ln>
                      <a:noFill/>
                    </a:ln>
                  </pic:spPr>
                </pic:pic>
              </a:graphicData>
            </a:graphic>
          </wp:inline>
        </w:drawing>
      </w:r>
      <w:r>
        <w:rPr>
          <w:rFonts w:hint="eastAsia"/>
        </w:rPr>
        <w:t xml:space="preserve">           </w:t>
      </w:r>
      <w:r>
        <w:rPr>
          <w:noProof/>
        </w:rPr>
        <w:drawing>
          <wp:inline distT="0" distB="0" distL="114300" distR="114300" wp14:anchorId="461DC3FF" wp14:editId="7EF4E5F9">
            <wp:extent cx="984885" cy="846455"/>
            <wp:effectExtent l="0" t="0" r="5715" b="10795"/>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9"/>
                    <a:stretch>
                      <a:fillRect/>
                    </a:stretch>
                  </pic:blipFill>
                  <pic:spPr>
                    <a:xfrm>
                      <a:off x="0" y="0"/>
                      <a:ext cx="984885" cy="846455"/>
                    </a:xfrm>
                    <a:prstGeom prst="rect">
                      <a:avLst/>
                    </a:prstGeom>
                    <a:noFill/>
                    <a:ln>
                      <a:noFill/>
                    </a:ln>
                  </pic:spPr>
                </pic:pic>
              </a:graphicData>
            </a:graphic>
          </wp:inline>
        </w:drawing>
      </w:r>
    </w:p>
    <w:p w14:paraId="04FBA9E8" w14:textId="59E422A0" w:rsidR="00D92C4F" w:rsidRDefault="00D92C4F" w:rsidP="00D92C4F">
      <w:pPr>
        <w:tabs>
          <w:tab w:val="left" w:pos="1219"/>
        </w:tabs>
      </w:pPr>
      <w:r>
        <w:rPr>
          <w:rFonts w:hint="eastAsia"/>
        </w:rPr>
        <w:t xml:space="preserve">     Option 2                    option 3</w:t>
      </w:r>
    </w:p>
    <w:p w14:paraId="7866EA4C" w14:textId="5B66774D" w:rsidR="006F1830" w:rsidRDefault="00E34ED0">
      <w:pPr>
        <w:tabs>
          <w:tab w:val="left" w:pos="1219"/>
        </w:tabs>
      </w:pPr>
      <w:r>
        <w:rPr>
          <w:rFonts w:hint="eastAsia"/>
        </w:rPr>
        <w:t>A</w:t>
      </w:r>
      <w:r>
        <w:rPr>
          <w:rFonts w:hint="eastAsia"/>
        </w:rPr>
        <w:t xml:space="preserve">ctually, option 1 is adopted in the TR 38.843. </w:t>
      </w:r>
      <w:r>
        <w:rPr>
          <w:rFonts w:hint="eastAsia"/>
        </w:rPr>
        <w:t>But this SID is for mobility purpose and if with option 1, only a few UE may experience handover procedure, which may impact AI model training, event performance evaluation and handover performance evaluation. Therefore, option 2 and option 3 shall also co</w:t>
      </w:r>
      <w:r>
        <w:rPr>
          <w:rFonts w:hint="eastAsia"/>
        </w:rPr>
        <w:t>nsidered.</w:t>
      </w:r>
    </w:p>
    <w:p w14:paraId="1F376151" w14:textId="77777777" w:rsidR="006F1830" w:rsidRDefault="00E34ED0">
      <w:pPr>
        <w:tabs>
          <w:tab w:val="left" w:pos="1219"/>
        </w:tabs>
      </w:pPr>
      <w:r>
        <w:rPr>
          <w:rFonts w:hint="eastAsia"/>
        </w:rPr>
        <w:t>For UE mobility model, we can use UE speed, UE trajectory model and UE rotation assumption of AI-PHY as baseline.</w:t>
      </w:r>
    </w:p>
    <w:p w14:paraId="2A9D3612" w14:textId="5415D8DD" w:rsidR="006F1830" w:rsidRDefault="00E34ED0">
      <w:pPr>
        <w:tabs>
          <w:tab w:val="left" w:pos="1219"/>
        </w:tabs>
        <w:rPr>
          <w:b/>
          <w:bCs/>
        </w:rPr>
      </w:pPr>
      <w:r>
        <w:rPr>
          <w:rFonts w:hint="eastAsia"/>
          <w:b/>
          <w:bCs/>
        </w:rPr>
        <w:t xml:space="preserve">Proposal 5: The UE distribution, UE speed, UE trajectory and UE rotation simulation assumption for AI-mobility simulation can reuse </w:t>
      </w:r>
      <w:r>
        <w:rPr>
          <w:rFonts w:hint="eastAsia"/>
          <w:b/>
          <w:bCs/>
        </w:rPr>
        <w:t xml:space="preserve">the assumption of </w:t>
      </w:r>
      <w:r>
        <w:rPr>
          <w:b/>
          <w:bCs/>
        </w:rPr>
        <w:t>Table 6.3.1-1</w:t>
      </w:r>
      <w:r>
        <w:rPr>
          <w:rFonts w:hint="eastAsia"/>
          <w:b/>
          <w:bCs/>
        </w:rPr>
        <w:t xml:space="preserve"> </w:t>
      </w:r>
      <w:r w:rsidR="00B20C2D">
        <w:rPr>
          <w:b/>
          <w:bCs/>
        </w:rPr>
        <w:t>in</w:t>
      </w:r>
      <w:r>
        <w:rPr>
          <w:rFonts w:hint="eastAsia"/>
          <w:b/>
          <w:bCs/>
        </w:rPr>
        <w:t xml:space="preserve"> TR 38.843. </w:t>
      </w:r>
    </w:p>
    <w:p w14:paraId="6C301B9D" w14:textId="77777777" w:rsidR="006F1830" w:rsidRDefault="00E34ED0">
      <w:pPr>
        <w:tabs>
          <w:tab w:val="left" w:pos="1219"/>
        </w:tabs>
        <w:rPr>
          <w:b/>
          <w:bCs/>
        </w:rPr>
      </w:pPr>
      <w:r>
        <w:rPr>
          <w:rFonts w:hint="eastAsia"/>
          <w:b/>
          <w:bCs/>
        </w:rPr>
        <w:lastRenderedPageBreak/>
        <w:t>Proposal 6: For UE dropping, consider the following options:</w:t>
      </w:r>
    </w:p>
    <w:p w14:paraId="0CA05664" w14:textId="77777777" w:rsidR="006F1830" w:rsidRDefault="00E34ED0">
      <w:pPr>
        <w:numPr>
          <w:ilvl w:val="0"/>
          <w:numId w:val="6"/>
        </w:numPr>
        <w:spacing w:after="60"/>
        <w:ind w:leftChars="50" w:left="520"/>
        <w:rPr>
          <w:rFonts w:cs="Arial"/>
          <w:b/>
          <w:bCs/>
          <w:szCs w:val="18"/>
        </w:rPr>
      </w:pPr>
      <w:r>
        <w:rPr>
          <w:rFonts w:cs="Arial" w:hint="eastAsia"/>
          <w:b/>
          <w:bCs/>
          <w:szCs w:val="18"/>
        </w:rPr>
        <w:t>Option 1: the UE is randomly dropped within the cell;</w:t>
      </w:r>
    </w:p>
    <w:p w14:paraId="7E1EF3A5" w14:textId="77777777" w:rsidR="006F1830" w:rsidRDefault="00E34ED0">
      <w:pPr>
        <w:numPr>
          <w:ilvl w:val="0"/>
          <w:numId w:val="6"/>
        </w:numPr>
        <w:spacing w:after="60"/>
        <w:ind w:leftChars="50" w:left="520"/>
        <w:rPr>
          <w:rFonts w:cs="Arial"/>
          <w:b/>
          <w:bCs/>
          <w:szCs w:val="18"/>
        </w:rPr>
      </w:pPr>
      <w:r>
        <w:rPr>
          <w:rFonts w:cs="Arial" w:hint="eastAsia"/>
          <w:b/>
          <w:bCs/>
          <w:szCs w:val="18"/>
        </w:rPr>
        <w:t>Option 2: the UE is randomly dropped on the edge of cell;</w:t>
      </w:r>
    </w:p>
    <w:p w14:paraId="3DD49D17" w14:textId="40C7CF25" w:rsidR="006F1830" w:rsidRPr="007F0AAA" w:rsidRDefault="00E34ED0" w:rsidP="007F0AAA">
      <w:pPr>
        <w:numPr>
          <w:ilvl w:val="0"/>
          <w:numId w:val="6"/>
        </w:numPr>
        <w:spacing w:after="60"/>
        <w:ind w:leftChars="50" w:left="520"/>
        <w:rPr>
          <w:rFonts w:cs="Arial" w:hint="eastAsia"/>
          <w:b/>
          <w:bCs/>
          <w:szCs w:val="18"/>
        </w:rPr>
      </w:pPr>
      <w:r>
        <w:rPr>
          <w:rFonts w:cs="Arial" w:hint="eastAsia"/>
          <w:b/>
          <w:bCs/>
          <w:szCs w:val="18"/>
        </w:rPr>
        <w:t xml:space="preserve">Option 3: the UE is randomly dropped on the edge of </w:t>
      </w:r>
      <w:r>
        <w:rPr>
          <w:rFonts w:hint="eastAsia"/>
          <w:b/>
          <w:bCs/>
        </w:rPr>
        <w:t>the cell and sector.</w:t>
      </w:r>
    </w:p>
    <w:p w14:paraId="209B4071" w14:textId="77777777" w:rsidR="006F1830" w:rsidRDefault="006F1830">
      <w:pPr>
        <w:tabs>
          <w:tab w:val="left" w:pos="1219"/>
        </w:tabs>
      </w:pPr>
    </w:p>
    <w:p w14:paraId="7F03F4A8" w14:textId="77777777" w:rsidR="006F1830" w:rsidRDefault="00E34ED0">
      <w:pPr>
        <w:numPr>
          <w:ilvl w:val="0"/>
          <w:numId w:val="6"/>
        </w:numPr>
      </w:pPr>
      <w:r>
        <w:rPr>
          <w:rFonts w:hint="eastAsia"/>
        </w:rPr>
        <w:t>Channel model</w:t>
      </w:r>
    </w:p>
    <w:p w14:paraId="55CDC76B" w14:textId="77777777" w:rsidR="006F1830" w:rsidRDefault="00E34ED0">
      <w:pPr>
        <w:rPr>
          <w:rFonts w:cs="Arial"/>
          <w:szCs w:val="18"/>
        </w:rPr>
      </w:pPr>
      <w:r>
        <w:rPr>
          <w:rFonts w:hint="eastAsia"/>
        </w:rPr>
        <w:t xml:space="preserve">In the channel model, non-line-of-sight path is an important part in the channel model. Since in the real reality, it is a corner case that only LOS path </w:t>
      </w:r>
      <w:proofErr w:type="gramStart"/>
      <w:r>
        <w:rPr>
          <w:rFonts w:hint="eastAsia"/>
        </w:rPr>
        <w:t>exist</w:t>
      </w:r>
      <w:proofErr w:type="gramEnd"/>
      <w:r>
        <w:rPr>
          <w:rFonts w:hint="eastAsia"/>
        </w:rPr>
        <w:t>. Theref</w:t>
      </w:r>
      <w:r>
        <w:rPr>
          <w:rFonts w:hint="eastAsia"/>
        </w:rPr>
        <w:t>ore, in order to make our simulation more realistic, the impact of NLOS need to be considered. Besides, the channel model adopted in the TR 38.8</w:t>
      </w:r>
      <w:r>
        <w:rPr>
          <w:rFonts w:hint="eastAsia"/>
        </w:rPr>
        <w:t xml:space="preserve">43 is </w:t>
      </w:r>
      <w:r>
        <w:t>‘</w:t>
      </w:r>
      <w:proofErr w:type="spellStart"/>
      <w:r>
        <w:rPr>
          <w:rFonts w:cs="Arial"/>
          <w:szCs w:val="18"/>
        </w:rPr>
        <w:t>UMa</w:t>
      </w:r>
      <w:proofErr w:type="spellEnd"/>
      <w:r>
        <w:rPr>
          <w:rFonts w:cs="Arial"/>
          <w:szCs w:val="18"/>
        </w:rPr>
        <w:t xml:space="preserve"> with distance-dependent </w:t>
      </w:r>
      <w:proofErr w:type="spellStart"/>
      <w:r>
        <w:rPr>
          <w:rFonts w:cs="Arial"/>
          <w:szCs w:val="18"/>
        </w:rPr>
        <w:t>LoS</w:t>
      </w:r>
      <w:proofErr w:type="spellEnd"/>
      <w:r>
        <w:rPr>
          <w:rFonts w:cs="Arial"/>
          <w:szCs w:val="18"/>
        </w:rPr>
        <w:t xml:space="preserve"> probability function</w:t>
      </w:r>
      <w:r>
        <w:rPr>
          <w:rFonts w:cs="Arial"/>
          <w:szCs w:val="18"/>
        </w:rPr>
        <w:t>’</w:t>
      </w:r>
      <w:r>
        <w:rPr>
          <w:rFonts w:cs="Arial" w:hint="eastAsia"/>
          <w:szCs w:val="18"/>
        </w:rPr>
        <w:t xml:space="preserve">, which also consider the impact of NLOS path. </w:t>
      </w:r>
    </w:p>
    <w:p w14:paraId="52682D69" w14:textId="77777777" w:rsidR="006F1830" w:rsidRDefault="00E34ED0">
      <w:pPr>
        <w:rPr>
          <w:rFonts w:cs="Arial"/>
          <w:b/>
          <w:bCs/>
          <w:szCs w:val="18"/>
        </w:rPr>
      </w:pPr>
      <w:r>
        <w:rPr>
          <w:rFonts w:cs="Arial" w:hint="eastAsia"/>
          <w:b/>
          <w:bCs/>
          <w:szCs w:val="18"/>
        </w:rPr>
        <w:t>Prop</w:t>
      </w:r>
      <w:r>
        <w:rPr>
          <w:rFonts w:cs="Arial" w:hint="eastAsia"/>
          <w:b/>
          <w:bCs/>
          <w:szCs w:val="18"/>
        </w:rPr>
        <w:t>osal 7: The impact of NLOS path need to be considered in the channel model for AI-mobility simulation.</w:t>
      </w:r>
    </w:p>
    <w:p w14:paraId="01A2F14F" w14:textId="185CCC65" w:rsidR="006F1830" w:rsidRDefault="00E34ED0">
      <w:r>
        <w:rPr>
          <w:rFonts w:hint="eastAsia"/>
        </w:rPr>
        <w:t>Based on the TR 38.901, cluster specific shadowing fading is modeled as random function independent of frequency. While, in the reality, the adjacent fre</w:t>
      </w:r>
      <w:r>
        <w:rPr>
          <w:rFonts w:hint="eastAsia"/>
        </w:rPr>
        <w:t xml:space="preserve">quency may suffer the similar shadowing fading, so </w:t>
      </w:r>
      <w:r w:rsidR="00972519">
        <w:t xml:space="preserve">in out understanding, </w:t>
      </w:r>
      <w:r>
        <w:rPr>
          <w:rFonts w:hint="eastAsia"/>
        </w:rPr>
        <w:t xml:space="preserve">random function model independent of frequency may </w:t>
      </w:r>
      <w:r>
        <w:rPr>
          <w:rFonts w:hint="eastAsia"/>
        </w:rPr>
        <w:t xml:space="preserve">not </w:t>
      </w:r>
      <w:r w:rsidR="00972519">
        <w:rPr>
          <w:rFonts w:hint="eastAsia"/>
        </w:rPr>
        <w:t xml:space="preserve">be </w:t>
      </w:r>
      <w:r>
        <w:rPr>
          <w:rFonts w:hint="eastAsia"/>
        </w:rPr>
        <w:t>s</w:t>
      </w:r>
      <w:r>
        <w:rPr>
          <w:rFonts w:hint="eastAsia"/>
        </w:rPr>
        <w:t>uitable. And, this may largely impact the inter-</w:t>
      </w:r>
      <w:proofErr w:type="spellStart"/>
      <w:r>
        <w:rPr>
          <w:rFonts w:hint="eastAsia"/>
        </w:rPr>
        <w:t>freq</w:t>
      </w:r>
      <w:proofErr w:type="spellEnd"/>
      <w:r>
        <w:rPr>
          <w:rFonts w:hint="eastAsia"/>
        </w:rPr>
        <w:t xml:space="preserve"> prediction accuracy. Therefore, we suggest RAN2 to discuss how to model cluster specific shad</w:t>
      </w:r>
      <w:r>
        <w:rPr>
          <w:rFonts w:hint="eastAsia"/>
        </w:rPr>
        <w:t>owing fading to make simulation more realistic.</w:t>
      </w:r>
    </w:p>
    <w:p w14:paraId="63102735" w14:textId="62C3EB8E" w:rsidR="006F1830" w:rsidRDefault="00E34ED0">
      <w:pPr>
        <w:rPr>
          <w:b/>
          <w:bCs/>
        </w:rPr>
      </w:pPr>
      <w:r>
        <w:rPr>
          <w:rFonts w:hint="eastAsia"/>
          <w:b/>
          <w:bCs/>
        </w:rPr>
        <w:t>Proposal 8: RAN2 to discuss how to model cluster specific shadowing fading</w:t>
      </w:r>
      <w:r w:rsidR="003340BC">
        <w:rPr>
          <w:b/>
          <w:bCs/>
        </w:rPr>
        <w:t xml:space="preserve"> for frequency domain prediction</w:t>
      </w:r>
      <w:r>
        <w:rPr>
          <w:rFonts w:hint="eastAsia"/>
          <w:b/>
          <w:bCs/>
        </w:rPr>
        <w:t>.</w:t>
      </w:r>
    </w:p>
    <w:p w14:paraId="59028845" w14:textId="77777777" w:rsidR="006F1830" w:rsidRDefault="00E34ED0">
      <w:r>
        <w:rPr>
          <w:rFonts w:hint="eastAsia"/>
        </w:rPr>
        <w:t>The recommended parameters are summarized in the Annex. We can take the simulation assumptions in the Annex as starting point.</w:t>
      </w:r>
    </w:p>
    <w:p w14:paraId="5132AF15" w14:textId="77777777" w:rsidR="006F1830" w:rsidRDefault="00E34ED0">
      <w:pPr>
        <w:rPr>
          <w:b/>
          <w:bCs/>
        </w:rPr>
      </w:pPr>
      <w:r>
        <w:rPr>
          <w:rFonts w:hint="eastAsia"/>
          <w:b/>
          <w:bCs/>
        </w:rPr>
        <w:t>Prop</w:t>
      </w:r>
      <w:r>
        <w:rPr>
          <w:rFonts w:hint="eastAsia"/>
          <w:b/>
          <w:bCs/>
        </w:rPr>
        <w:t>osal 9: Take the parameter values in the Annex as starting point for AI-mobility simulation assumption.</w:t>
      </w:r>
    </w:p>
    <w:p w14:paraId="2073A7AD" w14:textId="77777777" w:rsidR="006F1830" w:rsidRDefault="006F1830"/>
    <w:p w14:paraId="0FF452AB" w14:textId="25D67BAC" w:rsidR="006F1830" w:rsidRDefault="00E34ED0" w:rsidP="007F0AAA">
      <w:pPr>
        <w:outlineLvl w:val="1"/>
        <w:rPr>
          <w:rFonts w:ascii="Arial" w:hAnsi="Arial" w:cs="Arial"/>
          <w:sz w:val="24"/>
        </w:rPr>
      </w:pPr>
      <w:r>
        <w:rPr>
          <w:rFonts w:ascii="Arial" w:hAnsi="Arial" w:cs="Arial"/>
          <w:sz w:val="24"/>
        </w:rPr>
        <w:t xml:space="preserve">2.2 </w:t>
      </w:r>
      <w:r w:rsidR="007F0AAA">
        <w:rPr>
          <w:rFonts w:ascii="Arial" w:hAnsi="Arial" w:cs="Arial"/>
          <w:sz w:val="24"/>
        </w:rPr>
        <w:t xml:space="preserve">Common </w:t>
      </w:r>
      <w:r>
        <w:rPr>
          <w:rFonts w:ascii="Arial" w:hAnsi="Arial" w:cs="Arial"/>
          <w:sz w:val="24"/>
        </w:rPr>
        <w:t>KPI</w:t>
      </w:r>
    </w:p>
    <w:p w14:paraId="2B143427" w14:textId="77777777" w:rsidR="006F1830" w:rsidRDefault="00E34ED0">
      <w:r>
        <w:rPr>
          <w:rFonts w:hint="eastAsia"/>
        </w:rPr>
        <w:t>Different companies may use different AI models in the simulation. In order to better compare simulation results, we suggest to take model comp</w:t>
      </w:r>
      <w:r>
        <w:rPr>
          <w:rFonts w:hint="eastAsia"/>
        </w:rPr>
        <w:t>lexity as performance metric. The model complexity can be evaluated via number of model parameters, number of model size and computation complexity.</w:t>
      </w:r>
    </w:p>
    <w:p w14:paraId="41218154" w14:textId="47C45ABA" w:rsidR="006F1830" w:rsidRDefault="00E34ED0">
      <w:pPr>
        <w:rPr>
          <w:b/>
          <w:bCs/>
        </w:rPr>
      </w:pPr>
      <w:r>
        <w:rPr>
          <w:rFonts w:hint="eastAsia"/>
          <w:b/>
          <w:bCs/>
        </w:rPr>
        <w:t xml:space="preserve">Proposal 10: Model complexity can be considered as </w:t>
      </w:r>
      <w:r w:rsidR="003E63BD">
        <w:rPr>
          <w:b/>
          <w:bCs/>
        </w:rPr>
        <w:t xml:space="preserve">common </w:t>
      </w:r>
      <w:r>
        <w:rPr>
          <w:rFonts w:hint="eastAsia"/>
          <w:b/>
          <w:bCs/>
        </w:rPr>
        <w:t>simulation performance metric</w:t>
      </w:r>
      <w:r>
        <w:rPr>
          <w:rFonts w:hint="eastAsia"/>
          <w:b/>
          <w:bCs/>
        </w:rPr>
        <w:t>, including:</w:t>
      </w:r>
    </w:p>
    <w:p w14:paraId="3D6B4018" w14:textId="77777777" w:rsidR="006F1830" w:rsidRDefault="00E34ED0">
      <w:pPr>
        <w:numPr>
          <w:ilvl w:val="0"/>
          <w:numId w:val="7"/>
        </w:numPr>
        <w:rPr>
          <w:b/>
          <w:bCs/>
        </w:rPr>
      </w:pPr>
      <w:r>
        <w:rPr>
          <w:rFonts w:hint="eastAsia"/>
          <w:b/>
          <w:bCs/>
        </w:rPr>
        <w:t>Number of mode</w:t>
      </w:r>
      <w:r>
        <w:rPr>
          <w:rFonts w:hint="eastAsia"/>
          <w:b/>
          <w:bCs/>
        </w:rPr>
        <w:t>l parameters;</w:t>
      </w:r>
    </w:p>
    <w:p w14:paraId="5686A49F" w14:textId="77777777" w:rsidR="006F1830" w:rsidRDefault="00E34ED0">
      <w:pPr>
        <w:numPr>
          <w:ilvl w:val="0"/>
          <w:numId w:val="7"/>
        </w:numPr>
        <w:rPr>
          <w:b/>
          <w:bCs/>
        </w:rPr>
      </w:pPr>
      <w:r>
        <w:rPr>
          <w:rFonts w:hint="eastAsia"/>
          <w:b/>
          <w:bCs/>
        </w:rPr>
        <w:t>Number of model size;</w:t>
      </w:r>
    </w:p>
    <w:p w14:paraId="066641AE" w14:textId="77777777" w:rsidR="006F1830" w:rsidRDefault="00E34ED0">
      <w:pPr>
        <w:numPr>
          <w:ilvl w:val="0"/>
          <w:numId w:val="7"/>
        </w:numPr>
        <w:rPr>
          <w:b/>
          <w:bCs/>
        </w:rPr>
      </w:pPr>
      <w:r>
        <w:rPr>
          <w:rFonts w:hint="eastAsia"/>
          <w:b/>
          <w:bCs/>
        </w:rPr>
        <w:t>Computation complexity.</w:t>
      </w:r>
    </w:p>
    <w:p w14:paraId="1BF2627E" w14:textId="77777777" w:rsidR="006F1830" w:rsidRDefault="006F1830"/>
    <w:p w14:paraId="3CB92AAE" w14:textId="77777777" w:rsidR="006F1830" w:rsidRDefault="00E34ED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A723D0" w14:textId="77777777" w:rsidR="006F1830" w:rsidRDefault="00E34ED0">
      <w:pPr>
        <w:pStyle w:val="afd"/>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we have the following</w:t>
      </w:r>
      <w:r>
        <w:rPr>
          <w:rFonts w:eastAsiaTheme="minorEastAsia" w:hint="eastAsia"/>
          <w:kern w:val="2"/>
          <w:sz w:val="20"/>
          <w:lang w:val="en-US" w:eastAsia="zh-CN"/>
        </w:rPr>
        <w:t xml:space="preserve"> </w:t>
      </w:r>
      <w:r>
        <w:rPr>
          <w:rFonts w:eastAsiaTheme="minorEastAsia"/>
          <w:kern w:val="2"/>
          <w:sz w:val="20"/>
          <w:lang w:eastAsia="zh-CN"/>
        </w:rPr>
        <w:t>proposals</w:t>
      </w:r>
      <w:r>
        <w:rPr>
          <w:rFonts w:eastAsiaTheme="minorEastAsia"/>
          <w:kern w:val="2"/>
          <w:sz w:val="20"/>
          <w:lang w:val="en-US" w:eastAsia="zh-CN"/>
        </w:rPr>
        <w:t>:</w:t>
      </w:r>
    </w:p>
    <w:p w14:paraId="7515AACA" w14:textId="77777777" w:rsidR="006F1830" w:rsidRDefault="00E34ED0">
      <w:pPr>
        <w:rPr>
          <w:b/>
          <w:bCs/>
          <w:szCs w:val="20"/>
        </w:rPr>
      </w:pPr>
      <w:r>
        <w:rPr>
          <w:rFonts w:hint="eastAsia"/>
          <w:b/>
          <w:bCs/>
          <w:szCs w:val="20"/>
        </w:rPr>
        <w:t>Proposal 1: Consider both FR1 and FR2 scenario in the AI mobility SI.</w:t>
      </w:r>
    </w:p>
    <w:p w14:paraId="5B460B7B" w14:textId="77777777" w:rsidR="006F1830" w:rsidRDefault="00E34ED0">
      <w:pPr>
        <w:rPr>
          <w:b/>
          <w:bCs/>
          <w:szCs w:val="20"/>
        </w:rPr>
      </w:pPr>
      <w:r>
        <w:rPr>
          <w:rFonts w:hint="eastAsia"/>
          <w:b/>
          <w:bCs/>
          <w:szCs w:val="20"/>
        </w:rPr>
        <w:t>Proposal</w:t>
      </w:r>
      <w:r>
        <w:rPr>
          <w:rFonts w:hint="eastAsia"/>
          <w:b/>
          <w:bCs/>
          <w:szCs w:val="20"/>
        </w:rPr>
        <w:t xml:space="preserve"> 2</w:t>
      </w:r>
      <w:r>
        <w:rPr>
          <w:rFonts w:hint="eastAsia"/>
          <w:b/>
          <w:bCs/>
          <w:szCs w:val="20"/>
        </w:rPr>
        <w:t>:</w:t>
      </w:r>
      <w:r>
        <w:rPr>
          <w:rFonts w:hint="eastAsia"/>
          <w:b/>
          <w:bCs/>
          <w:szCs w:val="20"/>
        </w:rPr>
        <w:t xml:space="preserve"> In the simulation, consider dense urban scenario in the FR2 and UMA scenario in the FR1.</w:t>
      </w:r>
    </w:p>
    <w:p w14:paraId="29335084" w14:textId="77777777" w:rsidR="006F1830" w:rsidRDefault="00E34ED0">
      <w:pPr>
        <w:rPr>
          <w:b/>
          <w:bCs/>
        </w:rPr>
      </w:pPr>
      <w:r>
        <w:rPr>
          <w:rFonts w:hint="eastAsia"/>
          <w:b/>
          <w:bCs/>
        </w:rPr>
        <w:t xml:space="preserve">Proposal 3: For deployment, consider 2-tier wrap-around hexagonal grid model in the simulation. </w:t>
      </w:r>
    </w:p>
    <w:p w14:paraId="30A4A1D5" w14:textId="7B5F27D5" w:rsidR="006F1830" w:rsidRDefault="00E34ED0">
      <w:pPr>
        <w:rPr>
          <w:b/>
          <w:bCs/>
        </w:rPr>
      </w:pPr>
      <w:r>
        <w:rPr>
          <w:rFonts w:hint="eastAsia"/>
          <w:b/>
          <w:bCs/>
        </w:rPr>
        <w:lastRenderedPageBreak/>
        <w:t>Proposal 4: For frequency, consider 30GHz in FR2, and consider 2GHz</w:t>
      </w:r>
      <w:r w:rsidR="0069627B">
        <w:rPr>
          <w:b/>
          <w:bCs/>
        </w:rPr>
        <w:t xml:space="preserve"> and</w:t>
      </w:r>
      <w:r>
        <w:rPr>
          <w:rFonts w:hint="eastAsia"/>
          <w:b/>
          <w:bCs/>
        </w:rPr>
        <w:t xml:space="preserve"> 4</w:t>
      </w:r>
      <w:r>
        <w:rPr>
          <w:rFonts w:hint="eastAsia"/>
          <w:b/>
          <w:bCs/>
        </w:rPr>
        <w:t>GHz in FR1.</w:t>
      </w:r>
    </w:p>
    <w:p w14:paraId="36E145F7" w14:textId="582B89BD" w:rsidR="006F1830" w:rsidRDefault="00E34ED0">
      <w:pPr>
        <w:tabs>
          <w:tab w:val="left" w:pos="1219"/>
        </w:tabs>
        <w:rPr>
          <w:b/>
          <w:bCs/>
        </w:rPr>
      </w:pPr>
      <w:r>
        <w:rPr>
          <w:rFonts w:hint="eastAsia"/>
          <w:b/>
          <w:bCs/>
        </w:rPr>
        <w:t xml:space="preserve">Proposal 5: The UE distribution, UE speed, UE trajectory and UE rotation simulation assumption for AI-mobility simulation can reuse the assumption of </w:t>
      </w:r>
      <w:r>
        <w:rPr>
          <w:b/>
          <w:bCs/>
        </w:rPr>
        <w:t>Table 6.3.1-1</w:t>
      </w:r>
      <w:r>
        <w:rPr>
          <w:rFonts w:hint="eastAsia"/>
          <w:b/>
          <w:bCs/>
        </w:rPr>
        <w:t xml:space="preserve"> </w:t>
      </w:r>
      <w:r w:rsidR="00E52F4B">
        <w:rPr>
          <w:b/>
          <w:bCs/>
        </w:rPr>
        <w:t>in</w:t>
      </w:r>
      <w:r>
        <w:rPr>
          <w:rFonts w:hint="eastAsia"/>
          <w:b/>
          <w:bCs/>
        </w:rPr>
        <w:t xml:space="preserve"> TR 38.843.</w:t>
      </w:r>
    </w:p>
    <w:p w14:paraId="7B45E98C" w14:textId="77777777" w:rsidR="006F1830" w:rsidRDefault="00E34ED0">
      <w:pPr>
        <w:tabs>
          <w:tab w:val="left" w:pos="1219"/>
        </w:tabs>
        <w:rPr>
          <w:b/>
          <w:bCs/>
        </w:rPr>
      </w:pPr>
      <w:r>
        <w:rPr>
          <w:rFonts w:hint="eastAsia"/>
          <w:b/>
          <w:bCs/>
        </w:rPr>
        <w:t>Proposal 6: For UE dropping, consider the following options:</w:t>
      </w:r>
    </w:p>
    <w:p w14:paraId="441D9160" w14:textId="77777777" w:rsidR="006F1830" w:rsidRDefault="00E34ED0">
      <w:pPr>
        <w:numPr>
          <w:ilvl w:val="0"/>
          <w:numId w:val="6"/>
        </w:numPr>
        <w:spacing w:after="60"/>
        <w:ind w:leftChars="50" w:left="520"/>
        <w:rPr>
          <w:rFonts w:cs="Arial"/>
          <w:b/>
          <w:bCs/>
          <w:szCs w:val="18"/>
        </w:rPr>
      </w:pPr>
      <w:r>
        <w:rPr>
          <w:rFonts w:cs="Arial" w:hint="eastAsia"/>
          <w:b/>
          <w:bCs/>
          <w:szCs w:val="18"/>
        </w:rPr>
        <w:t>Optio</w:t>
      </w:r>
      <w:r>
        <w:rPr>
          <w:rFonts w:cs="Arial" w:hint="eastAsia"/>
          <w:b/>
          <w:bCs/>
          <w:szCs w:val="18"/>
        </w:rPr>
        <w:t>n 1: the UE is randomly dropped within the cell;</w:t>
      </w:r>
    </w:p>
    <w:p w14:paraId="3D5EF0E8" w14:textId="665F26C7" w:rsidR="006F1830" w:rsidRDefault="00E34ED0">
      <w:pPr>
        <w:numPr>
          <w:ilvl w:val="0"/>
          <w:numId w:val="6"/>
        </w:numPr>
        <w:spacing w:after="60"/>
        <w:ind w:leftChars="50" w:left="520"/>
        <w:rPr>
          <w:rFonts w:cs="Arial"/>
          <w:b/>
          <w:bCs/>
          <w:szCs w:val="18"/>
        </w:rPr>
      </w:pPr>
      <w:r>
        <w:rPr>
          <w:rFonts w:cs="Arial" w:hint="eastAsia"/>
          <w:b/>
          <w:bCs/>
          <w:szCs w:val="18"/>
        </w:rPr>
        <w:t xml:space="preserve">Option 2: the UE is randomly dropped </w:t>
      </w:r>
      <w:r w:rsidR="007744A8">
        <w:rPr>
          <w:rFonts w:cs="Arial"/>
          <w:b/>
          <w:bCs/>
          <w:szCs w:val="18"/>
        </w:rPr>
        <w:t>at</w:t>
      </w:r>
      <w:r>
        <w:rPr>
          <w:rFonts w:cs="Arial" w:hint="eastAsia"/>
          <w:b/>
          <w:bCs/>
          <w:szCs w:val="18"/>
        </w:rPr>
        <w:t xml:space="preserve"> the edge of cell;</w:t>
      </w:r>
    </w:p>
    <w:p w14:paraId="7E4CD6BC" w14:textId="7205E8DD" w:rsidR="006F1830" w:rsidRDefault="00E34ED0">
      <w:pPr>
        <w:numPr>
          <w:ilvl w:val="0"/>
          <w:numId w:val="6"/>
        </w:numPr>
        <w:spacing w:after="60"/>
        <w:ind w:leftChars="50" w:left="520"/>
        <w:rPr>
          <w:rFonts w:cs="Arial"/>
          <w:b/>
          <w:bCs/>
          <w:szCs w:val="18"/>
        </w:rPr>
      </w:pPr>
      <w:r>
        <w:rPr>
          <w:rFonts w:cs="Arial" w:hint="eastAsia"/>
          <w:b/>
          <w:bCs/>
          <w:szCs w:val="18"/>
        </w:rPr>
        <w:t xml:space="preserve">Option 3: the UE is randomly dropped </w:t>
      </w:r>
      <w:r w:rsidR="007744A8">
        <w:rPr>
          <w:rFonts w:cs="Arial"/>
          <w:b/>
          <w:bCs/>
          <w:szCs w:val="18"/>
        </w:rPr>
        <w:t>at</w:t>
      </w:r>
      <w:r>
        <w:rPr>
          <w:rFonts w:cs="Arial" w:hint="eastAsia"/>
          <w:b/>
          <w:bCs/>
          <w:szCs w:val="18"/>
        </w:rPr>
        <w:t xml:space="preserve"> the edge of </w:t>
      </w:r>
      <w:r>
        <w:rPr>
          <w:rFonts w:hint="eastAsia"/>
          <w:b/>
          <w:bCs/>
        </w:rPr>
        <w:t>cell and sector.</w:t>
      </w:r>
    </w:p>
    <w:p w14:paraId="64D6DE0F" w14:textId="77777777" w:rsidR="006F1830" w:rsidRDefault="00E34ED0">
      <w:pPr>
        <w:rPr>
          <w:rFonts w:cs="Arial"/>
          <w:b/>
          <w:bCs/>
          <w:szCs w:val="18"/>
        </w:rPr>
      </w:pPr>
      <w:r>
        <w:rPr>
          <w:rFonts w:cs="Arial" w:hint="eastAsia"/>
          <w:b/>
          <w:bCs/>
          <w:szCs w:val="18"/>
        </w:rPr>
        <w:t>Proposal 7: The impact of NLOS path need to be considered in the channel mod</w:t>
      </w:r>
      <w:r>
        <w:rPr>
          <w:rFonts w:cs="Arial" w:hint="eastAsia"/>
          <w:b/>
          <w:bCs/>
          <w:szCs w:val="18"/>
        </w:rPr>
        <w:t>el for AI-mobility simulation.</w:t>
      </w:r>
    </w:p>
    <w:p w14:paraId="2211D7B8" w14:textId="30FC558E" w:rsidR="006F1830" w:rsidRDefault="00E34ED0">
      <w:pPr>
        <w:rPr>
          <w:b/>
          <w:bCs/>
        </w:rPr>
      </w:pPr>
      <w:r>
        <w:rPr>
          <w:rFonts w:hint="eastAsia"/>
          <w:b/>
          <w:bCs/>
        </w:rPr>
        <w:t>Proposal 8: RAN2 to discuss how to model cluster specific shadowing fading</w:t>
      </w:r>
      <w:r w:rsidR="00812A4B">
        <w:rPr>
          <w:b/>
          <w:bCs/>
        </w:rPr>
        <w:t xml:space="preserve"> for frequency-domain prediction</w:t>
      </w:r>
      <w:r>
        <w:rPr>
          <w:rFonts w:hint="eastAsia"/>
          <w:b/>
          <w:bCs/>
        </w:rPr>
        <w:t>.</w:t>
      </w:r>
    </w:p>
    <w:p w14:paraId="218D6166" w14:textId="77777777" w:rsidR="006F1830" w:rsidRDefault="00E34ED0">
      <w:pPr>
        <w:rPr>
          <w:b/>
          <w:bCs/>
        </w:rPr>
      </w:pPr>
      <w:r>
        <w:rPr>
          <w:rFonts w:hint="eastAsia"/>
          <w:b/>
          <w:bCs/>
        </w:rPr>
        <w:t>Proposal 9: Take the parameter values in the Annex as starting point for AI-mobility simulation.</w:t>
      </w:r>
    </w:p>
    <w:p w14:paraId="47DE3855" w14:textId="777B143D" w:rsidR="006F1830" w:rsidRDefault="00E34ED0">
      <w:pPr>
        <w:rPr>
          <w:b/>
          <w:bCs/>
        </w:rPr>
      </w:pPr>
      <w:r>
        <w:rPr>
          <w:rFonts w:hint="eastAsia"/>
          <w:b/>
          <w:bCs/>
        </w:rPr>
        <w:t xml:space="preserve">Proposal 10: Model complexity can be considered as </w:t>
      </w:r>
      <w:r w:rsidR="003E63BD">
        <w:rPr>
          <w:b/>
          <w:bCs/>
        </w:rPr>
        <w:t xml:space="preserve">common </w:t>
      </w:r>
      <w:r>
        <w:rPr>
          <w:rFonts w:hint="eastAsia"/>
          <w:b/>
          <w:bCs/>
        </w:rPr>
        <w:t>s</w:t>
      </w:r>
      <w:r>
        <w:rPr>
          <w:rFonts w:hint="eastAsia"/>
          <w:b/>
          <w:bCs/>
        </w:rPr>
        <w:t>imulation performance metric</w:t>
      </w:r>
      <w:r>
        <w:rPr>
          <w:rFonts w:hint="eastAsia"/>
          <w:b/>
          <w:bCs/>
        </w:rPr>
        <w:t>, including:</w:t>
      </w:r>
    </w:p>
    <w:p w14:paraId="3323EA26" w14:textId="77777777" w:rsidR="006F1830" w:rsidRDefault="00E34ED0">
      <w:pPr>
        <w:numPr>
          <w:ilvl w:val="0"/>
          <w:numId w:val="7"/>
        </w:numPr>
        <w:rPr>
          <w:b/>
          <w:bCs/>
        </w:rPr>
      </w:pPr>
      <w:r>
        <w:rPr>
          <w:rFonts w:hint="eastAsia"/>
          <w:b/>
          <w:bCs/>
        </w:rPr>
        <w:t>Number of model parameters;</w:t>
      </w:r>
    </w:p>
    <w:p w14:paraId="03DA8269" w14:textId="77777777" w:rsidR="006F1830" w:rsidRDefault="00E34ED0">
      <w:pPr>
        <w:numPr>
          <w:ilvl w:val="0"/>
          <w:numId w:val="7"/>
        </w:numPr>
        <w:rPr>
          <w:b/>
          <w:bCs/>
        </w:rPr>
      </w:pPr>
      <w:r>
        <w:rPr>
          <w:rFonts w:hint="eastAsia"/>
          <w:b/>
          <w:bCs/>
        </w:rPr>
        <w:t>Number of model size;</w:t>
      </w:r>
    </w:p>
    <w:p w14:paraId="70C99802" w14:textId="77777777" w:rsidR="006F1830" w:rsidRDefault="00E34ED0">
      <w:pPr>
        <w:numPr>
          <w:ilvl w:val="0"/>
          <w:numId w:val="7"/>
        </w:numPr>
        <w:rPr>
          <w:b/>
          <w:bCs/>
        </w:rPr>
      </w:pPr>
      <w:r>
        <w:rPr>
          <w:rFonts w:hint="eastAsia"/>
          <w:b/>
          <w:bCs/>
        </w:rPr>
        <w:t>Computation complexity.</w:t>
      </w:r>
    </w:p>
    <w:p w14:paraId="00D988D4" w14:textId="77777777" w:rsidR="006F1830" w:rsidRDefault="006F1830">
      <w:pPr>
        <w:rPr>
          <w:b/>
          <w:bCs/>
          <w:szCs w:val="20"/>
        </w:rPr>
      </w:pPr>
    </w:p>
    <w:p w14:paraId="3462E97C" w14:textId="77777777" w:rsidR="006F1830" w:rsidRDefault="00E34ED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51A403ED" w14:textId="77777777" w:rsidR="006F1830" w:rsidRDefault="00E34ED0">
      <w:pPr>
        <w:numPr>
          <w:ilvl w:val="0"/>
          <w:numId w:val="8"/>
        </w:numPr>
        <w:tabs>
          <w:tab w:val="left" w:pos="312"/>
        </w:tabs>
        <w:rPr>
          <w:szCs w:val="32"/>
          <w:lang w:val="fr-FR"/>
        </w:rPr>
      </w:pPr>
      <w:r>
        <w:rPr>
          <w:rFonts w:eastAsia="Microsoft YaHei UI" w:hint="eastAsia"/>
          <w:color w:val="000000"/>
        </w:rPr>
        <w:t xml:space="preserve">RP-234055 Study on AI (Artificial Intelligence)/ML (Machine Learning) for mobility in NR </w:t>
      </w:r>
      <w:r>
        <w:rPr>
          <w:szCs w:val="32"/>
          <w:lang w:val="fr-FR"/>
        </w:rPr>
        <w:t>FS_NR_AIML_Mob</w:t>
      </w:r>
    </w:p>
    <w:p w14:paraId="1C378430" w14:textId="77777777" w:rsidR="006F1830" w:rsidRDefault="006F1830">
      <w:pPr>
        <w:tabs>
          <w:tab w:val="left" w:pos="312"/>
        </w:tabs>
        <w:rPr>
          <w:szCs w:val="32"/>
        </w:rPr>
      </w:pPr>
    </w:p>
    <w:p w14:paraId="18D6E295" w14:textId="732C5110" w:rsidR="006F1830" w:rsidRDefault="00E34ED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w:t>
      </w:r>
    </w:p>
    <w:p w14:paraId="06BF2A00" w14:textId="77777777" w:rsidR="006F1830" w:rsidRDefault="00E34ED0">
      <w:pPr>
        <w:jc w:val="center"/>
        <w:rPr>
          <w:szCs w:val="20"/>
        </w:rPr>
      </w:pPr>
      <w:r>
        <w:rPr>
          <w:rFonts w:hint="eastAsia"/>
          <w:szCs w:val="20"/>
        </w:rPr>
        <w:t xml:space="preserve">Table 1: </w:t>
      </w:r>
      <w:r>
        <w:rPr>
          <w:rFonts w:hint="eastAsia"/>
          <w:szCs w:val="20"/>
        </w:rPr>
        <w:t>Baseline simulation assumptions for AI mobility in FR1</w:t>
      </w:r>
    </w:p>
    <w:tbl>
      <w:tblPr>
        <w:tblStyle w:val="aff0"/>
        <w:tblW w:w="9493" w:type="dxa"/>
        <w:tblLook w:val="04A0" w:firstRow="1" w:lastRow="0" w:firstColumn="1" w:lastColumn="0" w:noHBand="0" w:noVBand="1"/>
      </w:tblPr>
      <w:tblGrid>
        <w:gridCol w:w="2053"/>
        <w:gridCol w:w="7440"/>
      </w:tblGrid>
      <w:tr w:rsidR="009716E6" w14:paraId="75B2A1F5" w14:textId="77777777" w:rsidTr="009716E6">
        <w:tc>
          <w:tcPr>
            <w:tcW w:w="2053" w:type="dxa"/>
            <w:tcBorders>
              <w:top w:val="single" w:sz="4" w:space="0" w:color="auto"/>
              <w:left w:val="single" w:sz="4" w:space="0" w:color="auto"/>
              <w:right w:val="single" w:sz="4" w:space="0" w:color="auto"/>
            </w:tcBorders>
            <w:shd w:val="clear" w:color="auto" w:fill="C4EBFF" w:themeFill="text1" w:themeFillTint="32"/>
          </w:tcPr>
          <w:p w14:paraId="6EBAFA7E" w14:textId="77777777" w:rsidR="009716E6" w:rsidRDefault="009716E6">
            <w:pPr>
              <w:spacing w:after="60"/>
              <w:jc w:val="center"/>
              <w:rPr>
                <w:b/>
                <w:bCs/>
              </w:rPr>
            </w:pPr>
            <w:r>
              <w:rPr>
                <w:rFonts w:hint="eastAsia"/>
                <w:b/>
                <w:bCs/>
              </w:rPr>
              <w:t>Parameters</w:t>
            </w:r>
          </w:p>
        </w:tc>
        <w:tc>
          <w:tcPr>
            <w:tcW w:w="7440" w:type="dxa"/>
            <w:tcBorders>
              <w:top w:val="single" w:sz="4" w:space="0" w:color="auto"/>
              <w:left w:val="single" w:sz="4" w:space="0" w:color="auto"/>
            </w:tcBorders>
            <w:shd w:val="clear" w:color="auto" w:fill="C4EBFF" w:themeFill="text1" w:themeFillTint="32"/>
          </w:tcPr>
          <w:p w14:paraId="1628B255" w14:textId="77777777" w:rsidR="009716E6" w:rsidRDefault="009716E6">
            <w:pPr>
              <w:spacing w:after="60"/>
              <w:jc w:val="center"/>
              <w:rPr>
                <w:b/>
                <w:bCs/>
              </w:rPr>
            </w:pPr>
            <w:r>
              <w:rPr>
                <w:rFonts w:hint="eastAsia"/>
                <w:b/>
                <w:bCs/>
              </w:rPr>
              <w:t>Values</w:t>
            </w:r>
          </w:p>
        </w:tc>
      </w:tr>
      <w:tr w:rsidR="009716E6" w14:paraId="7663FF9B" w14:textId="77777777" w:rsidTr="009716E6">
        <w:tc>
          <w:tcPr>
            <w:tcW w:w="2053" w:type="dxa"/>
            <w:tcBorders>
              <w:left w:val="single" w:sz="4" w:space="0" w:color="auto"/>
              <w:right w:val="single" w:sz="4" w:space="0" w:color="auto"/>
            </w:tcBorders>
          </w:tcPr>
          <w:p w14:paraId="60FC22BF" w14:textId="77777777" w:rsidR="009716E6" w:rsidRDefault="009716E6">
            <w:pPr>
              <w:spacing w:after="60"/>
            </w:pPr>
            <w:r>
              <w:rPr>
                <w:rFonts w:eastAsia="Batang"/>
                <w:kern w:val="0"/>
                <w:lang w:eastAsia="ko-KR"/>
              </w:rPr>
              <w:t>Frequency Range</w:t>
            </w:r>
          </w:p>
        </w:tc>
        <w:tc>
          <w:tcPr>
            <w:tcW w:w="7440" w:type="dxa"/>
            <w:tcBorders>
              <w:left w:val="single" w:sz="4" w:space="0" w:color="auto"/>
            </w:tcBorders>
          </w:tcPr>
          <w:p w14:paraId="43CDE535" w14:textId="77777777" w:rsidR="009716E6" w:rsidRDefault="009716E6">
            <w:pPr>
              <w:spacing w:after="60"/>
              <w:rPr>
                <w:rFonts w:eastAsia="宋体"/>
                <w:kern w:val="0"/>
              </w:rPr>
            </w:pPr>
            <w:r>
              <w:rPr>
                <w:rFonts w:eastAsia="Batang"/>
                <w:kern w:val="0"/>
                <w:lang w:eastAsia="ko-KR"/>
              </w:rPr>
              <w:t>FR2</w:t>
            </w:r>
            <w:r>
              <w:rPr>
                <w:rFonts w:eastAsia="宋体" w:hint="eastAsia"/>
                <w:kern w:val="0"/>
              </w:rPr>
              <w:t>:</w:t>
            </w:r>
            <w:r>
              <w:rPr>
                <w:rFonts w:eastAsia="Batang"/>
                <w:kern w:val="0"/>
                <w:lang w:eastAsia="ko-KR"/>
              </w:rPr>
              <w:t xml:space="preserve"> @ 30 GHz</w:t>
            </w:r>
            <w:r>
              <w:rPr>
                <w:rFonts w:eastAsia="宋体" w:hint="eastAsia"/>
                <w:kern w:val="0"/>
              </w:rPr>
              <w:t>; SCS: 120kHz</w:t>
            </w:r>
          </w:p>
          <w:p w14:paraId="4CDF0AB4" w14:textId="77777777" w:rsidR="009716E6" w:rsidRDefault="009716E6">
            <w:pPr>
              <w:spacing w:after="60"/>
              <w:rPr>
                <w:rFonts w:eastAsia="宋体"/>
                <w:kern w:val="0"/>
              </w:rPr>
            </w:pPr>
            <w:r>
              <w:rPr>
                <w:rFonts w:eastAsia="宋体" w:hint="eastAsia"/>
                <w:kern w:val="0"/>
              </w:rPr>
              <w:t>FR1: @ [2,4]</w:t>
            </w:r>
            <w:r>
              <w:rPr>
                <w:rFonts w:eastAsia="SimSun-ExtB"/>
                <w:szCs w:val="18"/>
              </w:rPr>
              <w:t xml:space="preserve"> GHz; SCS: 1</w:t>
            </w:r>
            <w:r>
              <w:rPr>
                <w:rFonts w:eastAsia="SimSun-ExtB" w:hint="eastAsia"/>
                <w:szCs w:val="18"/>
              </w:rPr>
              <w:t>5</w:t>
            </w:r>
            <w:r>
              <w:rPr>
                <w:rFonts w:eastAsia="SimSun-ExtB"/>
                <w:szCs w:val="18"/>
              </w:rPr>
              <w:t xml:space="preserve"> kHz</w:t>
            </w:r>
          </w:p>
        </w:tc>
      </w:tr>
      <w:tr w:rsidR="009716E6" w14:paraId="3CB06C0A" w14:textId="77777777" w:rsidTr="009716E6">
        <w:trPr>
          <w:trHeight w:val="90"/>
        </w:trPr>
        <w:tc>
          <w:tcPr>
            <w:tcW w:w="2053" w:type="dxa"/>
            <w:tcBorders>
              <w:left w:val="single" w:sz="4" w:space="0" w:color="auto"/>
              <w:right w:val="single" w:sz="4" w:space="0" w:color="auto"/>
            </w:tcBorders>
          </w:tcPr>
          <w:p w14:paraId="7551D33E" w14:textId="77777777" w:rsidR="009716E6" w:rsidRDefault="009716E6">
            <w:pPr>
              <w:spacing w:after="60"/>
            </w:pPr>
            <w:r>
              <w:rPr>
                <w:rFonts w:hint="eastAsia"/>
              </w:rPr>
              <w:t>Deployment</w:t>
            </w:r>
          </w:p>
        </w:tc>
        <w:tc>
          <w:tcPr>
            <w:tcW w:w="7440" w:type="dxa"/>
            <w:tcBorders>
              <w:left w:val="single" w:sz="4" w:space="0" w:color="auto"/>
            </w:tcBorders>
          </w:tcPr>
          <w:p w14:paraId="5F21EE21" w14:textId="77777777" w:rsidR="009716E6" w:rsidRDefault="009716E6">
            <w:pPr>
              <w:spacing w:after="60"/>
              <w:rPr>
                <w:rFonts w:eastAsia="宋体"/>
                <w:kern w:val="0"/>
              </w:rPr>
            </w:pPr>
            <w:r>
              <w:rPr>
                <w:rFonts w:eastAsia="宋体" w:hint="eastAsia"/>
                <w:kern w:val="0"/>
              </w:rPr>
              <w:t xml:space="preserve">FR2: </w:t>
            </w:r>
            <w:r>
              <w:rPr>
                <w:rFonts w:eastAsia="Batang"/>
                <w:kern w:val="0"/>
                <w:lang w:eastAsia="ko-KR"/>
              </w:rPr>
              <w:t xml:space="preserve">200m ISD, 2-tier model with wrap-around </w:t>
            </w:r>
            <w:r>
              <w:rPr>
                <w:rFonts w:eastAsia="宋体" w:hint="eastAsia"/>
                <w:kern w:val="0"/>
              </w:rPr>
              <w:t>(7 sites, 3 sectors/cell per site).</w:t>
            </w:r>
          </w:p>
          <w:p w14:paraId="33B94487" w14:textId="77777777" w:rsidR="009716E6" w:rsidRDefault="009716E6">
            <w:pPr>
              <w:spacing w:after="60"/>
              <w:rPr>
                <w:rFonts w:eastAsia="宋体"/>
                <w:kern w:val="0"/>
              </w:rPr>
            </w:pPr>
            <w:r>
              <w:rPr>
                <w:rFonts w:eastAsia="宋体" w:hint="eastAsia"/>
                <w:kern w:val="0"/>
              </w:rPr>
              <w:t xml:space="preserve">FR1: </w:t>
            </w:r>
            <w:r>
              <w:rPr>
                <w:rFonts w:eastAsia="SimSun-ExtB" w:hint="eastAsia"/>
                <w:szCs w:val="18"/>
              </w:rPr>
              <w:t>5</w:t>
            </w:r>
            <w:r>
              <w:rPr>
                <w:rFonts w:eastAsia="SimSun-ExtB"/>
                <w:szCs w:val="18"/>
              </w:rPr>
              <w:t>00m ISD, 2-tier model with wrap-around (7 sites, 3 sectors/cells per site)</w:t>
            </w:r>
          </w:p>
        </w:tc>
      </w:tr>
      <w:tr w:rsidR="009716E6" w14:paraId="2FA75108" w14:textId="77777777" w:rsidTr="009716E6">
        <w:trPr>
          <w:trHeight w:val="90"/>
        </w:trPr>
        <w:tc>
          <w:tcPr>
            <w:tcW w:w="2053" w:type="dxa"/>
            <w:tcBorders>
              <w:left w:val="single" w:sz="4" w:space="0" w:color="auto"/>
              <w:right w:val="single" w:sz="4" w:space="0" w:color="auto"/>
            </w:tcBorders>
          </w:tcPr>
          <w:p w14:paraId="572DA20F" w14:textId="77777777" w:rsidR="009716E6" w:rsidRDefault="009716E6">
            <w:pPr>
              <w:spacing w:after="60"/>
            </w:pPr>
            <w:r>
              <w:rPr>
                <w:rFonts w:hint="eastAsia"/>
              </w:rPr>
              <w:t>Channel Model</w:t>
            </w:r>
          </w:p>
        </w:tc>
        <w:tc>
          <w:tcPr>
            <w:tcW w:w="7440" w:type="dxa"/>
            <w:tcBorders>
              <w:left w:val="single" w:sz="4" w:space="0" w:color="auto"/>
            </w:tcBorders>
          </w:tcPr>
          <w:p w14:paraId="0CAEFEE8" w14:textId="77777777" w:rsidR="009716E6" w:rsidRDefault="009716E6">
            <w:pPr>
              <w:spacing w:after="60"/>
              <w:rPr>
                <w:rFonts w:eastAsia="宋体"/>
                <w:kern w:val="0"/>
              </w:rPr>
            </w:pPr>
            <w:proofErr w:type="spellStart"/>
            <w:r>
              <w:rPr>
                <w:rFonts w:cs="Arial"/>
                <w:szCs w:val="18"/>
              </w:rPr>
              <w:t>UMa</w:t>
            </w:r>
            <w:proofErr w:type="spellEnd"/>
            <w:r>
              <w:rPr>
                <w:rFonts w:cs="Arial"/>
                <w:szCs w:val="18"/>
              </w:rPr>
              <w:t xml:space="preserve"> with distance-dependent </w:t>
            </w:r>
            <w:proofErr w:type="spellStart"/>
            <w:r>
              <w:rPr>
                <w:rFonts w:cs="Arial"/>
                <w:szCs w:val="18"/>
              </w:rPr>
              <w:t>LoS</w:t>
            </w:r>
            <w:proofErr w:type="spellEnd"/>
            <w:r>
              <w:rPr>
                <w:rFonts w:cs="Arial"/>
                <w:szCs w:val="18"/>
              </w:rPr>
              <w:t xml:space="preserve"> probability function defined in Table 7.4.2-1 in TR 38.901.</w:t>
            </w:r>
          </w:p>
        </w:tc>
      </w:tr>
      <w:tr w:rsidR="009716E6" w14:paraId="505158B3" w14:textId="77777777" w:rsidTr="009716E6">
        <w:trPr>
          <w:trHeight w:val="90"/>
        </w:trPr>
        <w:tc>
          <w:tcPr>
            <w:tcW w:w="2053" w:type="dxa"/>
            <w:tcBorders>
              <w:left w:val="single" w:sz="4" w:space="0" w:color="auto"/>
              <w:right w:val="single" w:sz="4" w:space="0" w:color="auto"/>
            </w:tcBorders>
          </w:tcPr>
          <w:p w14:paraId="40DC5B79" w14:textId="77777777" w:rsidR="009716E6" w:rsidRDefault="009716E6">
            <w:pPr>
              <w:spacing w:after="60"/>
            </w:pPr>
            <w:r>
              <w:rPr>
                <w:rFonts w:hint="eastAsia"/>
              </w:rPr>
              <w:t>System BW</w:t>
            </w:r>
          </w:p>
        </w:tc>
        <w:tc>
          <w:tcPr>
            <w:tcW w:w="7440" w:type="dxa"/>
            <w:tcBorders>
              <w:left w:val="single" w:sz="4" w:space="0" w:color="auto"/>
            </w:tcBorders>
          </w:tcPr>
          <w:p w14:paraId="60AE1A4E" w14:textId="77777777" w:rsidR="009716E6" w:rsidRDefault="009716E6">
            <w:pPr>
              <w:spacing w:after="60"/>
              <w:rPr>
                <w:rFonts w:cs="Arial"/>
                <w:szCs w:val="18"/>
              </w:rPr>
            </w:pPr>
            <w:r>
              <w:rPr>
                <w:rFonts w:cs="Arial" w:hint="eastAsia"/>
                <w:szCs w:val="18"/>
              </w:rPr>
              <w:t>FR2: 80MHz</w:t>
            </w:r>
          </w:p>
          <w:p w14:paraId="12340B04" w14:textId="77777777" w:rsidR="009716E6" w:rsidRDefault="009716E6">
            <w:pPr>
              <w:spacing w:after="60"/>
              <w:rPr>
                <w:rFonts w:cs="Arial"/>
                <w:szCs w:val="18"/>
              </w:rPr>
            </w:pPr>
            <w:r>
              <w:rPr>
                <w:rFonts w:cs="Arial" w:hint="eastAsia"/>
                <w:szCs w:val="18"/>
              </w:rPr>
              <w:t>FR1: 20MHz</w:t>
            </w:r>
          </w:p>
        </w:tc>
      </w:tr>
      <w:tr w:rsidR="009716E6" w14:paraId="22FF14F0" w14:textId="77777777" w:rsidTr="009716E6">
        <w:trPr>
          <w:trHeight w:val="90"/>
        </w:trPr>
        <w:tc>
          <w:tcPr>
            <w:tcW w:w="2053" w:type="dxa"/>
            <w:tcBorders>
              <w:left w:val="single" w:sz="4" w:space="0" w:color="auto"/>
              <w:right w:val="single" w:sz="4" w:space="0" w:color="auto"/>
            </w:tcBorders>
          </w:tcPr>
          <w:p w14:paraId="5BC4BD5E" w14:textId="77777777" w:rsidR="009716E6" w:rsidRDefault="009716E6">
            <w:pPr>
              <w:spacing w:after="60"/>
            </w:pPr>
            <w:r>
              <w:rPr>
                <w:rFonts w:cs="Arial"/>
                <w:szCs w:val="18"/>
              </w:rPr>
              <w:t>UE Speed</w:t>
            </w:r>
          </w:p>
        </w:tc>
        <w:tc>
          <w:tcPr>
            <w:tcW w:w="7440" w:type="dxa"/>
            <w:tcBorders>
              <w:left w:val="single" w:sz="4" w:space="0" w:color="auto"/>
            </w:tcBorders>
          </w:tcPr>
          <w:p w14:paraId="25A1A008" w14:textId="77777777" w:rsidR="009716E6" w:rsidRDefault="009716E6">
            <w:pPr>
              <w:spacing w:after="60"/>
              <w:rPr>
                <w:rFonts w:cs="Arial"/>
                <w:szCs w:val="18"/>
              </w:rPr>
            </w:pPr>
            <w:r>
              <w:rPr>
                <w:rFonts w:cs="Arial" w:hint="eastAsia"/>
                <w:szCs w:val="18"/>
              </w:rPr>
              <w:t>For spatial domain beam prediction: 3km/h</w:t>
            </w:r>
          </w:p>
          <w:p w14:paraId="4485276D" w14:textId="77777777" w:rsidR="009716E6" w:rsidRDefault="009716E6">
            <w:pPr>
              <w:spacing w:after="60"/>
              <w:rPr>
                <w:rFonts w:cs="Arial"/>
                <w:szCs w:val="18"/>
              </w:rPr>
            </w:pPr>
            <w:r>
              <w:rPr>
                <w:rFonts w:cs="Arial" w:hint="eastAsia"/>
                <w:szCs w:val="18"/>
              </w:rPr>
              <w:t>For time domain beam prediction: 30km/h (baseline), 60km/h (optional) 90km/h (optional), 120km/h (optional)</w:t>
            </w:r>
          </w:p>
          <w:p w14:paraId="4346563E" w14:textId="77777777" w:rsidR="009716E6" w:rsidRDefault="009716E6">
            <w:pPr>
              <w:spacing w:after="60"/>
              <w:rPr>
                <w:rFonts w:cs="Arial"/>
                <w:szCs w:val="18"/>
              </w:rPr>
            </w:pPr>
            <w:r>
              <w:rPr>
                <w:rFonts w:cs="Arial" w:hint="eastAsia"/>
                <w:szCs w:val="18"/>
              </w:rPr>
              <w:lastRenderedPageBreak/>
              <w:t>Other values are not precluded</w:t>
            </w:r>
          </w:p>
        </w:tc>
      </w:tr>
      <w:tr w:rsidR="009716E6" w14:paraId="415757F7" w14:textId="77777777" w:rsidTr="009716E6">
        <w:trPr>
          <w:trHeight w:val="90"/>
        </w:trPr>
        <w:tc>
          <w:tcPr>
            <w:tcW w:w="2053" w:type="dxa"/>
            <w:tcBorders>
              <w:left w:val="single" w:sz="4" w:space="0" w:color="auto"/>
              <w:right w:val="single" w:sz="4" w:space="0" w:color="auto"/>
            </w:tcBorders>
          </w:tcPr>
          <w:p w14:paraId="2ED2F482" w14:textId="77777777" w:rsidR="009716E6" w:rsidRDefault="009716E6">
            <w:pPr>
              <w:spacing w:after="60"/>
              <w:rPr>
                <w:rFonts w:cs="Arial"/>
                <w:szCs w:val="18"/>
              </w:rPr>
            </w:pPr>
            <w:r>
              <w:rPr>
                <w:rFonts w:cs="Arial"/>
                <w:szCs w:val="18"/>
              </w:rPr>
              <w:lastRenderedPageBreak/>
              <w:t>UE distribution</w:t>
            </w:r>
          </w:p>
        </w:tc>
        <w:tc>
          <w:tcPr>
            <w:tcW w:w="7440" w:type="dxa"/>
            <w:tcBorders>
              <w:left w:val="single" w:sz="4" w:space="0" w:color="auto"/>
            </w:tcBorders>
          </w:tcPr>
          <w:p w14:paraId="6DFAF757" w14:textId="77777777" w:rsidR="009716E6" w:rsidRDefault="009716E6">
            <w:pPr>
              <w:spacing w:after="60"/>
            </w:pPr>
            <w:r>
              <w:rPr>
                <w:rFonts w:hint="eastAsia"/>
              </w:rPr>
              <w:t>100 % outdoor for spatial domain prediction and temporal domain prediction</w:t>
            </w:r>
          </w:p>
          <w:p w14:paraId="4FEFB5D2" w14:textId="77777777" w:rsidR="009716E6" w:rsidRDefault="009716E6">
            <w:pPr>
              <w:spacing w:after="60"/>
              <w:rPr>
                <w:rFonts w:cs="Arial"/>
                <w:szCs w:val="18"/>
              </w:rPr>
            </w:pPr>
            <w:r>
              <w:rPr>
                <w:rFonts w:cs="Arial"/>
                <w:szCs w:val="18"/>
              </w:rPr>
              <w:t>Number of UEs per sector/cell during data collection (training/testing) is reported</w:t>
            </w:r>
            <w:r>
              <w:rPr>
                <w:rFonts w:cs="Arial" w:hint="eastAsia"/>
                <w:szCs w:val="18"/>
              </w:rPr>
              <w:t xml:space="preserve"> </w:t>
            </w:r>
          </w:p>
          <w:p w14:paraId="3A1F24D0" w14:textId="77777777" w:rsidR="009716E6" w:rsidRDefault="009716E6">
            <w:pPr>
              <w:spacing w:after="60"/>
              <w:rPr>
                <w:rFonts w:cs="Arial"/>
                <w:szCs w:val="18"/>
              </w:rPr>
            </w:pPr>
          </w:p>
          <w:p w14:paraId="57D40C23" w14:textId="77777777" w:rsidR="009716E6" w:rsidRDefault="009716E6">
            <w:pPr>
              <w:spacing w:after="60"/>
              <w:rPr>
                <w:rFonts w:cs="Arial"/>
                <w:szCs w:val="18"/>
              </w:rPr>
            </w:pPr>
            <w:r>
              <w:rPr>
                <w:rFonts w:cs="Arial" w:hint="eastAsia"/>
                <w:szCs w:val="18"/>
              </w:rPr>
              <w:t>UE dropping:</w:t>
            </w:r>
          </w:p>
          <w:p w14:paraId="7CE28CFA" w14:textId="77777777" w:rsidR="009716E6" w:rsidRDefault="009716E6">
            <w:pPr>
              <w:spacing w:after="60"/>
              <w:rPr>
                <w:rFonts w:cs="Arial"/>
                <w:szCs w:val="18"/>
              </w:rPr>
            </w:pPr>
            <w:r>
              <w:rPr>
                <w:rFonts w:cs="Arial" w:hint="eastAsia"/>
                <w:szCs w:val="18"/>
              </w:rPr>
              <w:t>Option 1: the UE is randomly dropped within the cell;</w:t>
            </w:r>
          </w:p>
          <w:p w14:paraId="1A47531A" w14:textId="7D0AFF02" w:rsidR="009716E6" w:rsidRDefault="009716E6">
            <w:pPr>
              <w:spacing w:after="60"/>
              <w:rPr>
                <w:rFonts w:cs="Arial"/>
                <w:szCs w:val="18"/>
              </w:rPr>
            </w:pPr>
            <w:r>
              <w:rPr>
                <w:rFonts w:cs="Arial" w:hint="eastAsia"/>
                <w:szCs w:val="18"/>
              </w:rPr>
              <w:t xml:space="preserve">Option 2: the UE is randomly dropped </w:t>
            </w:r>
            <w:r>
              <w:rPr>
                <w:rFonts w:cs="Arial"/>
                <w:szCs w:val="18"/>
              </w:rPr>
              <w:t>at</w:t>
            </w:r>
            <w:r>
              <w:rPr>
                <w:rFonts w:cs="Arial" w:hint="eastAsia"/>
                <w:szCs w:val="18"/>
              </w:rPr>
              <w:t xml:space="preserve"> the edge of cell;</w:t>
            </w:r>
          </w:p>
          <w:p w14:paraId="7238F22E" w14:textId="77777777" w:rsidR="009716E6" w:rsidRDefault="009716E6">
            <w:pPr>
              <w:spacing w:after="60"/>
              <w:rPr>
                <w:rFonts w:cs="Arial"/>
                <w:szCs w:val="18"/>
              </w:rPr>
            </w:pPr>
            <w:r>
              <w:rPr>
                <w:rFonts w:cs="Arial" w:hint="eastAsia"/>
                <w:szCs w:val="18"/>
              </w:rPr>
              <w:t xml:space="preserve">Option 3: the UE is randomly dropped </w:t>
            </w:r>
            <w:r>
              <w:rPr>
                <w:rFonts w:cs="Arial"/>
                <w:szCs w:val="18"/>
              </w:rPr>
              <w:t>at</w:t>
            </w:r>
            <w:r>
              <w:rPr>
                <w:rFonts w:cs="Arial" w:hint="eastAsia"/>
                <w:szCs w:val="18"/>
              </w:rPr>
              <w:t xml:space="preserve"> the edge of the cell and sector.</w:t>
            </w:r>
          </w:p>
          <w:p w14:paraId="0DAFCC12" w14:textId="77777777" w:rsidR="00B130AB" w:rsidRDefault="00B130AB" w:rsidP="00B130AB">
            <w:pPr>
              <w:spacing w:after="60"/>
            </w:pPr>
            <w:r>
              <w:rPr>
                <w:noProof/>
              </w:rPr>
              <w:drawing>
                <wp:inline distT="0" distB="0" distL="114300" distR="114300" wp14:anchorId="74C5EC9F" wp14:editId="6813985B">
                  <wp:extent cx="977900" cy="827405"/>
                  <wp:effectExtent l="0" t="0" r="12700" b="10795"/>
                  <wp:docPr id="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6"/>
                          <pic:cNvPicPr>
                            <a:picLocks noChangeAspect="1"/>
                          </pic:cNvPicPr>
                        </pic:nvPicPr>
                        <pic:blipFill>
                          <a:blip r:embed="rId8"/>
                          <a:stretch>
                            <a:fillRect/>
                          </a:stretch>
                        </pic:blipFill>
                        <pic:spPr>
                          <a:xfrm>
                            <a:off x="0" y="0"/>
                            <a:ext cx="977900" cy="827405"/>
                          </a:xfrm>
                          <a:prstGeom prst="rect">
                            <a:avLst/>
                          </a:prstGeom>
                          <a:noFill/>
                          <a:ln>
                            <a:noFill/>
                          </a:ln>
                        </pic:spPr>
                      </pic:pic>
                    </a:graphicData>
                  </a:graphic>
                </wp:inline>
              </w:drawing>
            </w:r>
            <w:r>
              <w:rPr>
                <w:rFonts w:hint="eastAsia"/>
              </w:rPr>
              <w:t xml:space="preserve">           </w:t>
            </w:r>
            <w:r>
              <w:rPr>
                <w:noProof/>
              </w:rPr>
              <w:drawing>
                <wp:inline distT="0" distB="0" distL="114300" distR="114300" wp14:anchorId="52C8B9FE" wp14:editId="7994246E">
                  <wp:extent cx="984885" cy="846455"/>
                  <wp:effectExtent l="0" t="0" r="5715" b="10795"/>
                  <wp:docPr id="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9"/>
                          <a:stretch>
                            <a:fillRect/>
                          </a:stretch>
                        </pic:blipFill>
                        <pic:spPr>
                          <a:xfrm>
                            <a:off x="0" y="0"/>
                            <a:ext cx="984885" cy="846455"/>
                          </a:xfrm>
                          <a:prstGeom prst="rect">
                            <a:avLst/>
                          </a:prstGeom>
                          <a:noFill/>
                          <a:ln>
                            <a:noFill/>
                          </a:ln>
                        </pic:spPr>
                      </pic:pic>
                    </a:graphicData>
                  </a:graphic>
                </wp:inline>
              </w:drawing>
            </w:r>
          </w:p>
          <w:p w14:paraId="3D4BBEB9" w14:textId="43468406" w:rsidR="00B130AB" w:rsidRPr="00B130AB" w:rsidRDefault="00B130AB" w:rsidP="00B130AB">
            <w:pPr>
              <w:tabs>
                <w:tab w:val="left" w:pos="1219"/>
              </w:tabs>
              <w:rPr>
                <w:rFonts w:hint="eastAsia"/>
              </w:rPr>
            </w:pPr>
            <w:r>
              <w:rPr>
                <w:rFonts w:hint="eastAsia"/>
              </w:rPr>
              <w:t xml:space="preserve">     Option 2                    option 3</w:t>
            </w:r>
            <w:bookmarkStart w:id="2" w:name="_GoBack"/>
            <w:bookmarkEnd w:id="2"/>
          </w:p>
        </w:tc>
      </w:tr>
      <w:tr w:rsidR="009716E6" w14:paraId="322E48E9" w14:textId="77777777" w:rsidTr="009716E6">
        <w:trPr>
          <w:trHeight w:val="90"/>
        </w:trPr>
        <w:tc>
          <w:tcPr>
            <w:tcW w:w="2053" w:type="dxa"/>
            <w:tcBorders>
              <w:left w:val="single" w:sz="4" w:space="0" w:color="auto"/>
              <w:right w:val="single" w:sz="4" w:space="0" w:color="auto"/>
            </w:tcBorders>
          </w:tcPr>
          <w:p w14:paraId="4ED67C77" w14:textId="77777777" w:rsidR="009716E6" w:rsidRDefault="009716E6">
            <w:pPr>
              <w:spacing w:after="60"/>
              <w:rPr>
                <w:rFonts w:cs="Arial"/>
                <w:szCs w:val="18"/>
              </w:rPr>
            </w:pPr>
            <w:r>
              <w:rPr>
                <w:rFonts w:cs="Arial"/>
                <w:szCs w:val="18"/>
              </w:rPr>
              <w:t>BS Antenna Configuration</w:t>
            </w:r>
          </w:p>
        </w:tc>
        <w:tc>
          <w:tcPr>
            <w:tcW w:w="7440" w:type="dxa"/>
            <w:tcBorders>
              <w:left w:val="single" w:sz="4" w:space="0" w:color="auto"/>
            </w:tcBorders>
          </w:tcPr>
          <w:p w14:paraId="1571C3FD" w14:textId="77777777" w:rsidR="009716E6" w:rsidRDefault="009716E6">
            <w:pPr>
              <w:spacing w:after="60"/>
            </w:pPr>
            <w:r>
              <w:t xml:space="preserve">Antenna setup and port layouts at </w:t>
            </w:r>
            <w:proofErr w:type="spellStart"/>
            <w:r>
              <w:t>gNB</w:t>
            </w:r>
            <w:proofErr w:type="spellEnd"/>
            <w:r>
              <w:t>:</w:t>
            </w:r>
          </w:p>
          <w:p w14:paraId="487883D2" w14:textId="77777777" w:rsidR="009716E6" w:rsidRDefault="009716E6">
            <w:pPr>
              <w:spacing w:after="60"/>
            </w:pPr>
            <w:r>
              <w:rPr>
                <w:rFonts w:hint="eastAsia"/>
              </w:rPr>
              <w:t>FR2:</w:t>
            </w:r>
            <w:r>
              <w:t xml:space="preserve"> (4, 8, 2, 1, 1, 1, 1), (</w:t>
            </w:r>
            <w:proofErr w:type="spellStart"/>
            <w:r>
              <w:t>dV</w:t>
            </w:r>
            <w:proofErr w:type="spellEnd"/>
            <w:r>
              <w:t xml:space="preserve">, </w:t>
            </w:r>
            <w:proofErr w:type="spellStart"/>
            <w:r>
              <w:t>dH</w:t>
            </w:r>
            <w:proofErr w:type="spellEnd"/>
            <w:r>
              <w:t>) = (0.5, 0.5) λ</w:t>
            </w:r>
          </w:p>
          <w:p w14:paraId="5265F0FF" w14:textId="77777777" w:rsidR="009716E6" w:rsidRDefault="009716E6">
            <w:pPr>
              <w:spacing w:after="60"/>
            </w:pPr>
            <w:r>
              <w:rPr>
                <w:rFonts w:hint="eastAsia"/>
              </w:rPr>
              <w:t>FR1: (1, 4, 2, 1, 1, 1, 1), (</w:t>
            </w:r>
            <w:proofErr w:type="spellStart"/>
            <w:r>
              <w:rPr>
                <w:rFonts w:hint="eastAsia"/>
              </w:rPr>
              <w:t>dV</w:t>
            </w:r>
            <w:proofErr w:type="spellEnd"/>
            <w:r>
              <w:rPr>
                <w:rFonts w:hint="eastAsia"/>
              </w:rPr>
              <w:t xml:space="preserve">, </w:t>
            </w:r>
            <w:proofErr w:type="spellStart"/>
            <w:r>
              <w:rPr>
                <w:rFonts w:hint="eastAsia"/>
              </w:rPr>
              <w:t>dH</w:t>
            </w:r>
            <w:proofErr w:type="spellEnd"/>
            <w:r>
              <w:rPr>
                <w:rFonts w:hint="eastAsia"/>
              </w:rPr>
              <w:t xml:space="preserve">) = (0.5, 0.5) </w:t>
            </w:r>
            <w:r>
              <w:t>λ</w:t>
            </w:r>
          </w:p>
          <w:p w14:paraId="2BDB3B15" w14:textId="77777777" w:rsidR="009716E6" w:rsidRDefault="009716E6">
            <w:pPr>
              <w:spacing w:after="60"/>
            </w:pPr>
            <w:r>
              <w:rPr>
                <w:rFonts w:hint="eastAsia"/>
              </w:rPr>
              <w:t>Other assumptions are not precluded.</w:t>
            </w:r>
          </w:p>
          <w:p w14:paraId="1476634E" w14:textId="77777777" w:rsidR="009716E6" w:rsidRDefault="009716E6">
            <w:pPr>
              <w:spacing w:after="60"/>
            </w:pPr>
          </w:p>
          <w:p w14:paraId="1CCC768A" w14:textId="77777777" w:rsidR="009716E6" w:rsidRDefault="009716E6">
            <w:pPr>
              <w:spacing w:after="60"/>
              <w:rPr>
                <w:rFonts w:cs="Arial"/>
                <w:szCs w:val="18"/>
              </w:rPr>
            </w:pPr>
            <w:r>
              <w:rPr>
                <w:rFonts w:cs="Arial"/>
                <w:szCs w:val="18"/>
              </w:rPr>
              <w:t xml:space="preserve">Number of BS beams: </w:t>
            </w:r>
          </w:p>
          <w:p w14:paraId="6AEC3F62" w14:textId="77777777" w:rsidR="009716E6" w:rsidRDefault="009716E6">
            <w:pPr>
              <w:spacing w:after="60"/>
              <w:rPr>
                <w:rFonts w:cs="Arial"/>
                <w:szCs w:val="18"/>
              </w:rPr>
            </w:pPr>
            <w:r>
              <w:rPr>
                <w:rFonts w:cs="Arial" w:hint="eastAsia"/>
                <w:szCs w:val="18"/>
              </w:rPr>
              <w:t xml:space="preserve">FR2: </w:t>
            </w:r>
            <w:r>
              <w:rPr>
                <w:rFonts w:cs="Arial"/>
                <w:szCs w:val="18"/>
              </w:rPr>
              <w:t>32 or 64 downlink Tx beams (max number of available beams) at NW side.</w:t>
            </w:r>
            <w:r>
              <w:rPr>
                <w:rFonts w:cs="Arial" w:hint="eastAsia"/>
                <w:szCs w:val="18"/>
              </w:rPr>
              <w:t xml:space="preserve"> </w:t>
            </w:r>
            <w:r>
              <w:rPr>
                <w:rFonts w:cs="Arial"/>
                <w:szCs w:val="18"/>
              </w:rPr>
              <w:t>Other values, e.g., 256 not precluded</w:t>
            </w:r>
          </w:p>
          <w:p w14:paraId="044875BC" w14:textId="77777777" w:rsidR="009716E6" w:rsidRDefault="009716E6">
            <w:pPr>
              <w:spacing w:after="60"/>
              <w:rPr>
                <w:rFonts w:cs="Arial"/>
                <w:szCs w:val="18"/>
              </w:rPr>
            </w:pPr>
            <w:r>
              <w:rPr>
                <w:rFonts w:cs="Arial" w:hint="eastAsia"/>
                <w:szCs w:val="18"/>
              </w:rPr>
              <w:t>FR1: 4 Tx beams (max number of available beams) at NW side. Other values, e.g. 8 not precluded.</w:t>
            </w:r>
          </w:p>
        </w:tc>
      </w:tr>
      <w:tr w:rsidR="009716E6" w14:paraId="42C62308" w14:textId="77777777" w:rsidTr="009716E6">
        <w:trPr>
          <w:trHeight w:val="90"/>
        </w:trPr>
        <w:tc>
          <w:tcPr>
            <w:tcW w:w="2053" w:type="dxa"/>
            <w:tcBorders>
              <w:left w:val="single" w:sz="4" w:space="0" w:color="auto"/>
              <w:right w:val="single" w:sz="4" w:space="0" w:color="auto"/>
            </w:tcBorders>
          </w:tcPr>
          <w:p w14:paraId="34AFE4FE" w14:textId="77777777" w:rsidR="009716E6" w:rsidRDefault="009716E6">
            <w:pPr>
              <w:spacing w:after="60"/>
              <w:rPr>
                <w:rFonts w:cs="Arial"/>
                <w:szCs w:val="18"/>
              </w:rPr>
            </w:pPr>
            <w:r>
              <w:rPr>
                <w:rFonts w:cs="Arial" w:hint="eastAsia"/>
                <w:szCs w:val="18"/>
              </w:rPr>
              <w:t>BS Antenna radiation pattern</w:t>
            </w:r>
          </w:p>
        </w:tc>
        <w:tc>
          <w:tcPr>
            <w:tcW w:w="7440" w:type="dxa"/>
            <w:tcBorders>
              <w:left w:val="single" w:sz="4" w:space="0" w:color="auto"/>
            </w:tcBorders>
          </w:tcPr>
          <w:p w14:paraId="5AF0AFA6" w14:textId="77777777" w:rsidR="009716E6" w:rsidRDefault="009716E6">
            <w:pPr>
              <w:spacing w:after="60"/>
              <w:rPr>
                <w:rFonts w:eastAsia="Microsoft YaHei UI" w:cs="Arial"/>
                <w:color w:val="000000"/>
                <w:szCs w:val="18"/>
              </w:rPr>
            </w:pPr>
            <w:r>
              <w:rPr>
                <w:rFonts w:eastAsia="Microsoft YaHei UI" w:cs="Arial"/>
                <w:color w:val="000000"/>
                <w:szCs w:val="18"/>
              </w:rPr>
              <w:t>TR 38.802 Table A.2.1-6</w:t>
            </w:r>
          </w:p>
        </w:tc>
      </w:tr>
      <w:tr w:rsidR="009716E6" w14:paraId="53CB1F3F" w14:textId="77777777" w:rsidTr="009716E6">
        <w:trPr>
          <w:trHeight w:val="90"/>
        </w:trPr>
        <w:tc>
          <w:tcPr>
            <w:tcW w:w="2053" w:type="dxa"/>
            <w:tcBorders>
              <w:left w:val="single" w:sz="4" w:space="0" w:color="auto"/>
              <w:right w:val="single" w:sz="4" w:space="0" w:color="auto"/>
            </w:tcBorders>
          </w:tcPr>
          <w:p w14:paraId="463AD128" w14:textId="77777777" w:rsidR="009716E6" w:rsidRDefault="009716E6">
            <w:pPr>
              <w:spacing w:after="60"/>
              <w:rPr>
                <w:rFonts w:cs="Arial"/>
                <w:szCs w:val="18"/>
              </w:rPr>
            </w:pPr>
            <w:r>
              <w:rPr>
                <w:rFonts w:eastAsia="Microsoft YaHei UI" w:cs="Arial"/>
                <w:color w:val="000000"/>
                <w:szCs w:val="18"/>
              </w:rPr>
              <w:t>UE Antenna Configuration</w:t>
            </w:r>
          </w:p>
        </w:tc>
        <w:tc>
          <w:tcPr>
            <w:tcW w:w="7440" w:type="dxa"/>
            <w:tcBorders>
              <w:left w:val="single" w:sz="4" w:space="0" w:color="auto"/>
            </w:tcBorders>
          </w:tcPr>
          <w:p w14:paraId="5976D0E8" w14:textId="77777777" w:rsidR="009716E6" w:rsidRDefault="009716E6">
            <w:pPr>
              <w:spacing w:after="60"/>
              <w:rPr>
                <w:rFonts w:cs="Arial"/>
                <w:szCs w:val="18"/>
              </w:rPr>
            </w:pPr>
            <w:r>
              <w:rPr>
                <w:rFonts w:cs="Arial" w:hint="eastAsia"/>
                <w:szCs w:val="18"/>
              </w:rPr>
              <w:t xml:space="preserve">Antenna setup and port layouts at UE: </w:t>
            </w:r>
          </w:p>
          <w:p w14:paraId="3E394B45" w14:textId="77777777" w:rsidR="009716E6" w:rsidRDefault="009716E6">
            <w:pPr>
              <w:spacing w:after="60"/>
              <w:rPr>
                <w:rFonts w:cs="Arial"/>
                <w:szCs w:val="18"/>
              </w:rPr>
            </w:pPr>
            <w:r>
              <w:rPr>
                <w:rFonts w:cs="Arial" w:hint="eastAsia"/>
                <w:szCs w:val="18"/>
              </w:rPr>
              <w:t>FR2: (1, 4, 2, 1, 2, 1, 1), 2 panels (left, right)</w:t>
            </w:r>
          </w:p>
          <w:p w14:paraId="37095AA0" w14:textId="77777777" w:rsidR="009716E6" w:rsidRDefault="009716E6">
            <w:pPr>
              <w:spacing w:after="60"/>
              <w:rPr>
                <w:rFonts w:cs="Arial"/>
                <w:szCs w:val="18"/>
              </w:rPr>
            </w:pPr>
            <w:r>
              <w:rPr>
                <w:rFonts w:cs="Arial" w:hint="eastAsia"/>
                <w:szCs w:val="18"/>
              </w:rPr>
              <w:t>FR1: (1, 1, 2, 1, 1, 1, 1)</w:t>
            </w:r>
          </w:p>
          <w:p w14:paraId="7CE68DAE" w14:textId="77777777" w:rsidR="009716E6" w:rsidRDefault="009716E6">
            <w:pPr>
              <w:spacing w:after="60"/>
              <w:rPr>
                <w:rFonts w:cs="Arial"/>
                <w:szCs w:val="18"/>
              </w:rPr>
            </w:pPr>
            <w:r>
              <w:rPr>
                <w:rFonts w:cs="Arial" w:hint="eastAsia"/>
                <w:szCs w:val="18"/>
              </w:rPr>
              <w:t>Number of UE beams</w:t>
            </w:r>
          </w:p>
          <w:p w14:paraId="33D63915" w14:textId="77777777" w:rsidR="009716E6" w:rsidRDefault="009716E6">
            <w:pPr>
              <w:spacing w:after="60"/>
              <w:rPr>
                <w:rFonts w:cs="Arial"/>
                <w:szCs w:val="18"/>
              </w:rPr>
            </w:pPr>
            <w:r>
              <w:rPr>
                <w:rFonts w:cs="Arial" w:hint="eastAsia"/>
                <w:szCs w:val="18"/>
              </w:rPr>
              <w:t xml:space="preserve">FR2: </w:t>
            </w:r>
            <w:r>
              <w:rPr>
                <w:rFonts w:cs="Arial"/>
                <w:szCs w:val="18"/>
              </w:rPr>
              <w:t>4 or 8 downlink Rx beams (max number of available beams) per UE panel at UE side. Other values, e.g., 16 not precluded.</w:t>
            </w:r>
          </w:p>
          <w:p w14:paraId="3C58B19F" w14:textId="77777777" w:rsidR="009716E6" w:rsidRDefault="009716E6">
            <w:pPr>
              <w:spacing w:after="60"/>
              <w:rPr>
                <w:rFonts w:cs="Arial"/>
                <w:szCs w:val="18"/>
              </w:rPr>
            </w:pPr>
            <w:r>
              <w:rPr>
                <w:rFonts w:cs="Arial" w:hint="eastAsia"/>
                <w:szCs w:val="18"/>
              </w:rPr>
              <w:t>FR1: beam forming is not considered</w:t>
            </w:r>
          </w:p>
        </w:tc>
      </w:tr>
      <w:tr w:rsidR="009716E6" w14:paraId="4061A218" w14:textId="77777777" w:rsidTr="009716E6">
        <w:trPr>
          <w:trHeight w:val="90"/>
        </w:trPr>
        <w:tc>
          <w:tcPr>
            <w:tcW w:w="2053" w:type="dxa"/>
            <w:tcBorders>
              <w:left w:val="single" w:sz="4" w:space="0" w:color="auto"/>
              <w:right w:val="single" w:sz="4" w:space="0" w:color="auto"/>
            </w:tcBorders>
          </w:tcPr>
          <w:p w14:paraId="327A9A3D" w14:textId="77777777" w:rsidR="009716E6" w:rsidRDefault="009716E6">
            <w:pPr>
              <w:spacing w:after="60"/>
              <w:rPr>
                <w:rFonts w:eastAsia="Microsoft YaHei UI" w:cs="Arial"/>
                <w:color w:val="000000"/>
                <w:szCs w:val="18"/>
              </w:rPr>
            </w:pPr>
            <w:r>
              <w:rPr>
                <w:rFonts w:eastAsia="Microsoft YaHei UI" w:cs="Arial"/>
                <w:color w:val="000000"/>
                <w:szCs w:val="18"/>
              </w:rPr>
              <w:t>UE Antenna radiation pattern</w:t>
            </w:r>
          </w:p>
        </w:tc>
        <w:tc>
          <w:tcPr>
            <w:tcW w:w="7440" w:type="dxa"/>
            <w:tcBorders>
              <w:left w:val="single" w:sz="4" w:space="0" w:color="auto"/>
            </w:tcBorders>
          </w:tcPr>
          <w:p w14:paraId="247BF4A6" w14:textId="77777777" w:rsidR="009716E6" w:rsidRDefault="009716E6">
            <w:pPr>
              <w:spacing w:after="60"/>
              <w:rPr>
                <w:rFonts w:cs="Arial"/>
                <w:szCs w:val="18"/>
              </w:rPr>
            </w:pPr>
            <w:r>
              <w:rPr>
                <w:rFonts w:cs="Arial"/>
                <w:szCs w:val="18"/>
              </w:rPr>
              <w:t>TR 38.802 Table A.2.1-8</w:t>
            </w:r>
          </w:p>
        </w:tc>
      </w:tr>
      <w:tr w:rsidR="009716E6" w14:paraId="4C48AC2B" w14:textId="77777777" w:rsidTr="009716E6">
        <w:trPr>
          <w:trHeight w:val="90"/>
        </w:trPr>
        <w:tc>
          <w:tcPr>
            <w:tcW w:w="2053" w:type="dxa"/>
            <w:tcBorders>
              <w:left w:val="single" w:sz="4" w:space="0" w:color="auto"/>
              <w:right w:val="single" w:sz="4" w:space="0" w:color="auto"/>
            </w:tcBorders>
          </w:tcPr>
          <w:p w14:paraId="7C94582B" w14:textId="77777777" w:rsidR="009716E6" w:rsidRDefault="009716E6">
            <w:pPr>
              <w:spacing w:after="60"/>
              <w:rPr>
                <w:rFonts w:eastAsia="Microsoft YaHei UI" w:cs="Arial"/>
                <w:color w:val="000000"/>
                <w:szCs w:val="18"/>
              </w:rPr>
            </w:pPr>
            <w:r>
              <w:rPr>
                <w:rFonts w:cs="Arial"/>
                <w:szCs w:val="18"/>
              </w:rPr>
              <w:t>BS Tx Power</w:t>
            </w:r>
          </w:p>
        </w:tc>
        <w:tc>
          <w:tcPr>
            <w:tcW w:w="7440" w:type="dxa"/>
            <w:tcBorders>
              <w:left w:val="single" w:sz="4" w:space="0" w:color="auto"/>
            </w:tcBorders>
          </w:tcPr>
          <w:p w14:paraId="62076793" w14:textId="77777777" w:rsidR="009716E6" w:rsidRDefault="009716E6">
            <w:pPr>
              <w:spacing w:after="60"/>
              <w:rPr>
                <w:rFonts w:cs="Arial"/>
                <w:szCs w:val="18"/>
              </w:rPr>
            </w:pPr>
            <w:r>
              <w:rPr>
                <w:rFonts w:cs="Arial" w:hint="eastAsia"/>
                <w:szCs w:val="18"/>
              </w:rPr>
              <w:t>FR2: 40dBm</w:t>
            </w:r>
          </w:p>
          <w:p w14:paraId="511D5947" w14:textId="77777777" w:rsidR="009716E6" w:rsidRDefault="009716E6">
            <w:pPr>
              <w:spacing w:after="60"/>
              <w:rPr>
                <w:rFonts w:cs="Arial"/>
                <w:szCs w:val="18"/>
              </w:rPr>
            </w:pPr>
            <w:r>
              <w:rPr>
                <w:rFonts w:cs="Arial" w:hint="eastAsia"/>
                <w:szCs w:val="18"/>
              </w:rPr>
              <w:t>FR1: 49dBm</w:t>
            </w:r>
          </w:p>
        </w:tc>
      </w:tr>
      <w:tr w:rsidR="009716E6" w14:paraId="04E47B26" w14:textId="77777777" w:rsidTr="009716E6">
        <w:trPr>
          <w:trHeight w:val="90"/>
        </w:trPr>
        <w:tc>
          <w:tcPr>
            <w:tcW w:w="2053" w:type="dxa"/>
            <w:tcBorders>
              <w:left w:val="single" w:sz="4" w:space="0" w:color="auto"/>
              <w:right w:val="single" w:sz="4" w:space="0" w:color="auto"/>
            </w:tcBorders>
          </w:tcPr>
          <w:p w14:paraId="1B01C165" w14:textId="77777777" w:rsidR="009716E6" w:rsidRDefault="009716E6">
            <w:pPr>
              <w:spacing w:after="60"/>
              <w:rPr>
                <w:rFonts w:cs="Arial"/>
                <w:szCs w:val="18"/>
              </w:rPr>
            </w:pPr>
            <w:r>
              <w:rPr>
                <w:rFonts w:cs="Arial"/>
                <w:szCs w:val="18"/>
              </w:rPr>
              <w:t xml:space="preserve">Maximum UE Tx </w:t>
            </w:r>
            <w:r>
              <w:rPr>
                <w:rFonts w:cs="Arial"/>
                <w:szCs w:val="18"/>
              </w:rPr>
              <w:lastRenderedPageBreak/>
              <w:t>Power</w:t>
            </w:r>
          </w:p>
        </w:tc>
        <w:tc>
          <w:tcPr>
            <w:tcW w:w="7440" w:type="dxa"/>
            <w:tcBorders>
              <w:left w:val="single" w:sz="4" w:space="0" w:color="auto"/>
            </w:tcBorders>
          </w:tcPr>
          <w:p w14:paraId="2D64F604" w14:textId="77777777" w:rsidR="009716E6" w:rsidRDefault="009716E6">
            <w:pPr>
              <w:spacing w:after="60"/>
              <w:rPr>
                <w:rFonts w:cs="Arial"/>
                <w:szCs w:val="18"/>
              </w:rPr>
            </w:pPr>
            <w:r>
              <w:rPr>
                <w:rFonts w:cs="Arial" w:hint="eastAsia"/>
                <w:szCs w:val="18"/>
              </w:rPr>
              <w:lastRenderedPageBreak/>
              <w:t>23dBm</w:t>
            </w:r>
          </w:p>
        </w:tc>
      </w:tr>
      <w:tr w:rsidR="009716E6" w14:paraId="6FCD3C7F" w14:textId="77777777" w:rsidTr="009716E6">
        <w:trPr>
          <w:trHeight w:val="90"/>
        </w:trPr>
        <w:tc>
          <w:tcPr>
            <w:tcW w:w="2053" w:type="dxa"/>
            <w:tcBorders>
              <w:left w:val="single" w:sz="4" w:space="0" w:color="auto"/>
              <w:right w:val="single" w:sz="4" w:space="0" w:color="auto"/>
            </w:tcBorders>
          </w:tcPr>
          <w:p w14:paraId="4C5519D3" w14:textId="77777777" w:rsidR="009716E6" w:rsidRDefault="009716E6">
            <w:pPr>
              <w:spacing w:after="60"/>
              <w:rPr>
                <w:rFonts w:cs="Arial"/>
                <w:szCs w:val="18"/>
              </w:rPr>
            </w:pPr>
            <w:r>
              <w:rPr>
                <w:rFonts w:cs="Arial"/>
                <w:szCs w:val="18"/>
              </w:rPr>
              <w:t>BS receiver Noise Figure</w:t>
            </w:r>
          </w:p>
        </w:tc>
        <w:tc>
          <w:tcPr>
            <w:tcW w:w="7440" w:type="dxa"/>
            <w:tcBorders>
              <w:left w:val="single" w:sz="4" w:space="0" w:color="auto"/>
            </w:tcBorders>
          </w:tcPr>
          <w:p w14:paraId="77CC9641" w14:textId="77777777" w:rsidR="009716E6" w:rsidRDefault="009716E6">
            <w:pPr>
              <w:spacing w:after="60"/>
              <w:rPr>
                <w:rFonts w:cs="Arial"/>
                <w:szCs w:val="18"/>
              </w:rPr>
            </w:pPr>
            <w:r>
              <w:rPr>
                <w:rFonts w:cs="Arial" w:hint="eastAsia"/>
                <w:szCs w:val="18"/>
              </w:rPr>
              <w:t>FR2: 7dB</w:t>
            </w:r>
          </w:p>
          <w:p w14:paraId="7EAD3D50" w14:textId="77777777" w:rsidR="009716E6" w:rsidRDefault="009716E6">
            <w:pPr>
              <w:spacing w:after="60"/>
              <w:rPr>
                <w:rFonts w:cs="Arial"/>
                <w:szCs w:val="18"/>
              </w:rPr>
            </w:pPr>
            <w:r>
              <w:rPr>
                <w:rFonts w:cs="Arial" w:hint="eastAsia"/>
                <w:szCs w:val="18"/>
              </w:rPr>
              <w:t>FR1: 5dB</w:t>
            </w:r>
          </w:p>
        </w:tc>
      </w:tr>
      <w:tr w:rsidR="009716E6" w14:paraId="132D0554" w14:textId="77777777" w:rsidTr="009716E6">
        <w:trPr>
          <w:trHeight w:val="90"/>
        </w:trPr>
        <w:tc>
          <w:tcPr>
            <w:tcW w:w="2053" w:type="dxa"/>
            <w:tcBorders>
              <w:left w:val="single" w:sz="4" w:space="0" w:color="auto"/>
              <w:right w:val="single" w:sz="4" w:space="0" w:color="auto"/>
            </w:tcBorders>
          </w:tcPr>
          <w:p w14:paraId="2F96C8CD" w14:textId="77777777" w:rsidR="009716E6" w:rsidRDefault="009716E6">
            <w:pPr>
              <w:spacing w:after="60"/>
              <w:rPr>
                <w:rFonts w:cs="Arial"/>
                <w:szCs w:val="18"/>
              </w:rPr>
            </w:pPr>
            <w:r>
              <w:rPr>
                <w:rFonts w:cs="Arial" w:hint="eastAsia"/>
                <w:szCs w:val="18"/>
              </w:rPr>
              <w:t>UE receiver noise figure</w:t>
            </w:r>
          </w:p>
        </w:tc>
        <w:tc>
          <w:tcPr>
            <w:tcW w:w="7440" w:type="dxa"/>
            <w:tcBorders>
              <w:left w:val="single" w:sz="4" w:space="0" w:color="auto"/>
            </w:tcBorders>
          </w:tcPr>
          <w:p w14:paraId="46A23345" w14:textId="77777777" w:rsidR="009716E6" w:rsidRDefault="009716E6">
            <w:pPr>
              <w:spacing w:after="60"/>
              <w:rPr>
                <w:rFonts w:cs="Arial"/>
                <w:szCs w:val="18"/>
              </w:rPr>
            </w:pPr>
            <w:r>
              <w:rPr>
                <w:rFonts w:cs="Arial" w:hint="eastAsia"/>
                <w:szCs w:val="18"/>
              </w:rPr>
              <w:t>FR2: 10dB</w:t>
            </w:r>
          </w:p>
          <w:p w14:paraId="5795ACE4" w14:textId="77777777" w:rsidR="009716E6" w:rsidRDefault="009716E6">
            <w:pPr>
              <w:spacing w:after="60"/>
              <w:rPr>
                <w:rFonts w:cs="Arial"/>
                <w:szCs w:val="18"/>
              </w:rPr>
            </w:pPr>
            <w:r>
              <w:rPr>
                <w:rFonts w:cs="Arial" w:hint="eastAsia"/>
                <w:szCs w:val="18"/>
              </w:rPr>
              <w:t>FR1: 9dB</w:t>
            </w:r>
          </w:p>
        </w:tc>
      </w:tr>
      <w:tr w:rsidR="009716E6" w14:paraId="60AF390C" w14:textId="77777777" w:rsidTr="009716E6">
        <w:trPr>
          <w:trHeight w:val="90"/>
        </w:trPr>
        <w:tc>
          <w:tcPr>
            <w:tcW w:w="2053" w:type="dxa"/>
            <w:tcBorders>
              <w:left w:val="single" w:sz="4" w:space="0" w:color="auto"/>
              <w:right w:val="single" w:sz="4" w:space="0" w:color="auto"/>
            </w:tcBorders>
          </w:tcPr>
          <w:p w14:paraId="41321FDD" w14:textId="77777777" w:rsidR="009716E6" w:rsidRDefault="009716E6">
            <w:pPr>
              <w:spacing w:after="60"/>
              <w:rPr>
                <w:rFonts w:cs="Arial"/>
                <w:szCs w:val="18"/>
              </w:rPr>
            </w:pPr>
            <w:r>
              <w:rPr>
                <w:rFonts w:cs="Arial"/>
                <w:szCs w:val="18"/>
              </w:rPr>
              <w:t>UE trajectory model</w:t>
            </w:r>
          </w:p>
        </w:tc>
        <w:tc>
          <w:tcPr>
            <w:tcW w:w="7440" w:type="dxa"/>
            <w:tcBorders>
              <w:left w:val="single" w:sz="4" w:space="0" w:color="auto"/>
            </w:tcBorders>
          </w:tcPr>
          <w:p w14:paraId="3AFD2B8A" w14:textId="77777777" w:rsidR="009716E6" w:rsidRDefault="009716E6">
            <w:pPr>
              <w:spacing w:after="60"/>
            </w:pPr>
            <w:r>
              <w:t>UE trajectory model is not necessarily to be defined at least for spatial-domain</w:t>
            </w:r>
            <w:r>
              <w:rPr>
                <w:rFonts w:hint="eastAsia"/>
              </w:rPr>
              <w:t xml:space="preserve"> </w:t>
            </w:r>
            <w:r>
              <w:t xml:space="preserve"> prediction in initial phase of the evaluation.</w:t>
            </w:r>
          </w:p>
          <w:p w14:paraId="1D7C2733" w14:textId="77777777" w:rsidR="009716E6" w:rsidRDefault="009716E6">
            <w:pPr>
              <w:spacing w:after="60"/>
              <w:rPr>
                <w:sz w:val="18"/>
                <w:szCs w:val="18"/>
              </w:rPr>
            </w:pPr>
            <w:r>
              <w:rPr>
                <w:rFonts w:hint="eastAsia"/>
              </w:rPr>
              <w:t>For temporal domain prediction: the UE moving trajectory model can use the options 1-3 provided in the clause 6.3.1 in the TS 38.843</w:t>
            </w:r>
          </w:p>
        </w:tc>
      </w:tr>
      <w:tr w:rsidR="009716E6" w14:paraId="0938671B" w14:textId="77777777" w:rsidTr="009716E6">
        <w:trPr>
          <w:trHeight w:val="90"/>
        </w:trPr>
        <w:tc>
          <w:tcPr>
            <w:tcW w:w="2053" w:type="dxa"/>
            <w:tcBorders>
              <w:left w:val="single" w:sz="4" w:space="0" w:color="auto"/>
              <w:right w:val="single" w:sz="4" w:space="0" w:color="auto"/>
            </w:tcBorders>
          </w:tcPr>
          <w:p w14:paraId="3D2C7712" w14:textId="77777777" w:rsidR="009716E6" w:rsidRDefault="009716E6">
            <w:pPr>
              <w:spacing w:after="60"/>
              <w:rPr>
                <w:rFonts w:cs="Arial"/>
                <w:szCs w:val="18"/>
              </w:rPr>
            </w:pPr>
            <w:r>
              <w:t>UE rotation</w:t>
            </w:r>
          </w:p>
        </w:tc>
        <w:tc>
          <w:tcPr>
            <w:tcW w:w="7440" w:type="dxa"/>
            <w:tcBorders>
              <w:left w:val="single" w:sz="4" w:space="0" w:color="auto"/>
            </w:tcBorders>
          </w:tcPr>
          <w:p w14:paraId="6DE0D516" w14:textId="77777777" w:rsidR="009716E6" w:rsidRDefault="009716E6">
            <w:pPr>
              <w:spacing w:after="60"/>
            </w:pPr>
            <w:r>
              <w:t>UE speed to be reported. Note: UE rotation speed = 0, i.e., no UE rotation, is not precluded</w:t>
            </w:r>
          </w:p>
        </w:tc>
      </w:tr>
    </w:tbl>
    <w:p w14:paraId="53D81D79" w14:textId="77777777" w:rsidR="006F1830" w:rsidRDefault="006F1830">
      <w:pPr>
        <w:tabs>
          <w:tab w:val="left" w:pos="312"/>
        </w:tabs>
        <w:rPr>
          <w:szCs w:val="32"/>
        </w:rPr>
      </w:pPr>
    </w:p>
    <w:sectPr w:rsidR="006F1830">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220DB" w14:textId="77777777" w:rsidR="00E34ED0" w:rsidRDefault="00E34ED0">
      <w:pPr>
        <w:spacing w:after="0"/>
      </w:pPr>
      <w:r>
        <w:separator/>
      </w:r>
    </w:p>
  </w:endnote>
  <w:endnote w:type="continuationSeparator" w:id="0">
    <w:p w14:paraId="6C3A02A6" w14:textId="77777777" w:rsidR="00E34ED0" w:rsidRDefault="00E34E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imSun-ExtB">
    <w:panose1 w:val="02010609060101010101"/>
    <w:charset w:val="86"/>
    <w:family w:val="modern"/>
    <w:pitch w:val="fixed"/>
    <w:sig w:usb0="00000003" w:usb1="0A0E0000" w:usb2="00000010"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A5A14" w14:textId="77777777" w:rsidR="00BC7FA3" w:rsidRDefault="00BC7FA3">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E9CFE" w14:textId="77777777" w:rsidR="006F1830" w:rsidRDefault="006F1830">
    <w:pPr>
      <w:pStyle w:val="af4"/>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97E31" w14:textId="77777777" w:rsidR="00BC7FA3" w:rsidRDefault="00BC7FA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1663E" w14:textId="77777777" w:rsidR="00E34ED0" w:rsidRDefault="00E34ED0">
      <w:pPr>
        <w:spacing w:after="0"/>
      </w:pPr>
      <w:r>
        <w:separator/>
      </w:r>
    </w:p>
  </w:footnote>
  <w:footnote w:type="continuationSeparator" w:id="0">
    <w:p w14:paraId="6C5BEA6C" w14:textId="77777777" w:rsidR="00E34ED0" w:rsidRDefault="00E34E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95" w14:textId="77777777" w:rsidR="00BC7FA3" w:rsidRDefault="00BC7FA3">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4BB85" w14:textId="77777777" w:rsidR="006F1830" w:rsidRDefault="006F1830">
    <w:pPr>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99053" w14:textId="77777777" w:rsidR="00BC7FA3" w:rsidRDefault="00BC7FA3">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5pt;height:11.5pt" o:bullet="t">
        <v:imagedata r:id="rId1" o:title="mso4C01"/>
      </v:shape>
    </w:pict>
  </w:numPicBullet>
  <w:abstractNum w:abstractNumId="0" w15:restartNumberingAfterBreak="0">
    <w:nsid w:val="B26152D4"/>
    <w:multiLevelType w:val="singleLevel"/>
    <w:tmpl w:val="B26152D4"/>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526093C"/>
    <w:multiLevelType w:val="singleLevel"/>
    <w:tmpl w:val="F526093C"/>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953628"/>
    <w:multiLevelType w:val="singleLevel"/>
    <w:tmpl w:val="00953628"/>
    <w:lvl w:ilvl="0">
      <w:start w:val="1"/>
      <w:numFmt w:val="decimal"/>
      <w:suff w:val="space"/>
      <w:lvlText w:val="[%1]"/>
      <w:lvlJc w:val="left"/>
    </w:lvl>
  </w:abstractNum>
  <w:abstractNum w:abstractNumId="4"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7"/>
  </w:num>
  <w:num w:numId="3">
    <w:abstractNumId w:val="6"/>
  </w:num>
  <w:num w:numId="4">
    <w:abstractNumId w:val="4"/>
  </w:num>
  <w:num w:numId="5">
    <w:abstractNumId w:val="5"/>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A20"/>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475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03A5"/>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B510F"/>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3A2E"/>
    <w:rsid w:val="002E5737"/>
    <w:rsid w:val="002E7525"/>
    <w:rsid w:val="002F01CA"/>
    <w:rsid w:val="002F1163"/>
    <w:rsid w:val="002F2472"/>
    <w:rsid w:val="002F2924"/>
    <w:rsid w:val="002F3161"/>
    <w:rsid w:val="002F5517"/>
    <w:rsid w:val="003031CE"/>
    <w:rsid w:val="00304D66"/>
    <w:rsid w:val="00305358"/>
    <w:rsid w:val="003056DE"/>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40B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3F1E"/>
    <w:rsid w:val="003D42C7"/>
    <w:rsid w:val="003D436B"/>
    <w:rsid w:val="003D7765"/>
    <w:rsid w:val="003E1518"/>
    <w:rsid w:val="003E42F6"/>
    <w:rsid w:val="003E4599"/>
    <w:rsid w:val="003E48E7"/>
    <w:rsid w:val="003E50A8"/>
    <w:rsid w:val="003E63BD"/>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3C8B"/>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21E"/>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4A65"/>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627B"/>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830"/>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2A62"/>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7D6"/>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44A8"/>
    <w:rsid w:val="00776AD0"/>
    <w:rsid w:val="0078060B"/>
    <w:rsid w:val="00780871"/>
    <w:rsid w:val="007846F2"/>
    <w:rsid w:val="00786F9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0AAA"/>
    <w:rsid w:val="007F3DA7"/>
    <w:rsid w:val="007F4203"/>
    <w:rsid w:val="007F502E"/>
    <w:rsid w:val="007F65F6"/>
    <w:rsid w:val="007F6A42"/>
    <w:rsid w:val="00800351"/>
    <w:rsid w:val="008013CA"/>
    <w:rsid w:val="008056CF"/>
    <w:rsid w:val="00806C7C"/>
    <w:rsid w:val="0080728E"/>
    <w:rsid w:val="00812A4B"/>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2AD"/>
    <w:rsid w:val="008A5E28"/>
    <w:rsid w:val="008A73B2"/>
    <w:rsid w:val="008B0715"/>
    <w:rsid w:val="008B302A"/>
    <w:rsid w:val="008B4198"/>
    <w:rsid w:val="008B4609"/>
    <w:rsid w:val="008B725C"/>
    <w:rsid w:val="008C0B22"/>
    <w:rsid w:val="008C1D6D"/>
    <w:rsid w:val="008C3627"/>
    <w:rsid w:val="008C3F98"/>
    <w:rsid w:val="008C5079"/>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0BFB"/>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6E6"/>
    <w:rsid w:val="00971DDC"/>
    <w:rsid w:val="00972519"/>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289B"/>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30AB"/>
    <w:rsid w:val="00B14594"/>
    <w:rsid w:val="00B15903"/>
    <w:rsid w:val="00B15D46"/>
    <w:rsid w:val="00B166C8"/>
    <w:rsid w:val="00B20C2D"/>
    <w:rsid w:val="00B22097"/>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5B7"/>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C7FA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A10"/>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0F45"/>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4F"/>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6142"/>
    <w:rsid w:val="00DC7FAF"/>
    <w:rsid w:val="00DD02BA"/>
    <w:rsid w:val="00DD100B"/>
    <w:rsid w:val="00DD42F9"/>
    <w:rsid w:val="00DD5B6C"/>
    <w:rsid w:val="00DE1B4A"/>
    <w:rsid w:val="00DE2CFF"/>
    <w:rsid w:val="00DE3330"/>
    <w:rsid w:val="00DE3562"/>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4ED0"/>
    <w:rsid w:val="00E353DB"/>
    <w:rsid w:val="00E36375"/>
    <w:rsid w:val="00E40D48"/>
    <w:rsid w:val="00E40DBF"/>
    <w:rsid w:val="00E42C98"/>
    <w:rsid w:val="00E43798"/>
    <w:rsid w:val="00E43842"/>
    <w:rsid w:val="00E468CA"/>
    <w:rsid w:val="00E47CAE"/>
    <w:rsid w:val="00E47D3F"/>
    <w:rsid w:val="00E521EE"/>
    <w:rsid w:val="00E52F4B"/>
    <w:rsid w:val="00E556C7"/>
    <w:rsid w:val="00E57A4B"/>
    <w:rsid w:val="00E57AEE"/>
    <w:rsid w:val="00E601F7"/>
    <w:rsid w:val="00E621D8"/>
    <w:rsid w:val="00E62B3D"/>
    <w:rsid w:val="00E6315A"/>
    <w:rsid w:val="00E63443"/>
    <w:rsid w:val="00E63986"/>
    <w:rsid w:val="00E64328"/>
    <w:rsid w:val="00E65554"/>
    <w:rsid w:val="00E65E86"/>
    <w:rsid w:val="00E66C3B"/>
    <w:rsid w:val="00E71B00"/>
    <w:rsid w:val="00E73C7F"/>
    <w:rsid w:val="00E740D9"/>
    <w:rsid w:val="00E75054"/>
    <w:rsid w:val="00E76AEB"/>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3797"/>
    <w:rsid w:val="00ED5032"/>
    <w:rsid w:val="00ED5270"/>
    <w:rsid w:val="00ED7856"/>
    <w:rsid w:val="00ED792B"/>
    <w:rsid w:val="00ED7DC2"/>
    <w:rsid w:val="00EE0540"/>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85A"/>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077E"/>
    <w:rsid w:val="00FB16BC"/>
    <w:rsid w:val="00FB25A0"/>
    <w:rsid w:val="00FB2B68"/>
    <w:rsid w:val="00FB2D7C"/>
    <w:rsid w:val="00FB3398"/>
    <w:rsid w:val="00FB4F37"/>
    <w:rsid w:val="00FB79F1"/>
    <w:rsid w:val="00FB7E5A"/>
    <w:rsid w:val="00FC5119"/>
    <w:rsid w:val="00FC5E0B"/>
    <w:rsid w:val="00FC6E54"/>
    <w:rsid w:val="00FD1379"/>
    <w:rsid w:val="00FD26BA"/>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1062E14"/>
    <w:rsid w:val="010C23BD"/>
    <w:rsid w:val="01100128"/>
    <w:rsid w:val="01163216"/>
    <w:rsid w:val="011D0631"/>
    <w:rsid w:val="011E0619"/>
    <w:rsid w:val="01203BA0"/>
    <w:rsid w:val="01210337"/>
    <w:rsid w:val="01243CBE"/>
    <w:rsid w:val="013307A2"/>
    <w:rsid w:val="013B2DDB"/>
    <w:rsid w:val="013D00EC"/>
    <w:rsid w:val="01427510"/>
    <w:rsid w:val="0144439C"/>
    <w:rsid w:val="01447ECB"/>
    <w:rsid w:val="015136E1"/>
    <w:rsid w:val="01535026"/>
    <w:rsid w:val="01566079"/>
    <w:rsid w:val="01566934"/>
    <w:rsid w:val="015A4817"/>
    <w:rsid w:val="01604235"/>
    <w:rsid w:val="016641EE"/>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70EFE"/>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1F643AC"/>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C215E2"/>
    <w:rsid w:val="02C27DEA"/>
    <w:rsid w:val="02C57546"/>
    <w:rsid w:val="02C7063A"/>
    <w:rsid w:val="02CF024C"/>
    <w:rsid w:val="02D37AA6"/>
    <w:rsid w:val="02D40B22"/>
    <w:rsid w:val="02D60EB7"/>
    <w:rsid w:val="02DF6896"/>
    <w:rsid w:val="02EB03C7"/>
    <w:rsid w:val="02EB2A7B"/>
    <w:rsid w:val="02EF0CFB"/>
    <w:rsid w:val="02FC4CE1"/>
    <w:rsid w:val="03003DE3"/>
    <w:rsid w:val="03020A00"/>
    <w:rsid w:val="03151FB5"/>
    <w:rsid w:val="03194DA1"/>
    <w:rsid w:val="03284E2A"/>
    <w:rsid w:val="032B5A47"/>
    <w:rsid w:val="032C5FC0"/>
    <w:rsid w:val="032D3E6E"/>
    <w:rsid w:val="03320A01"/>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47A9"/>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B67CA"/>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A5DD8"/>
    <w:rsid w:val="05B63D95"/>
    <w:rsid w:val="05B66CEF"/>
    <w:rsid w:val="05BD3E8B"/>
    <w:rsid w:val="05BF3E58"/>
    <w:rsid w:val="05C7149B"/>
    <w:rsid w:val="05CA5579"/>
    <w:rsid w:val="05CA76BD"/>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2A142B"/>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F04DED"/>
    <w:rsid w:val="06FF5EA1"/>
    <w:rsid w:val="07043F22"/>
    <w:rsid w:val="070E60D8"/>
    <w:rsid w:val="07125F5D"/>
    <w:rsid w:val="07130E29"/>
    <w:rsid w:val="071A6F94"/>
    <w:rsid w:val="072403F2"/>
    <w:rsid w:val="07252987"/>
    <w:rsid w:val="07271B20"/>
    <w:rsid w:val="07282840"/>
    <w:rsid w:val="07283BBC"/>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4682F"/>
    <w:rsid w:val="07A86784"/>
    <w:rsid w:val="07A92973"/>
    <w:rsid w:val="07AC0931"/>
    <w:rsid w:val="07B778C1"/>
    <w:rsid w:val="07B93C8A"/>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61D07"/>
    <w:rsid w:val="080A5698"/>
    <w:rsid w:val="08130617"/>
    <w:rsid w:val="081C65A0"/>
    <w:rsid w:val="08242518"/>
    <w:rsid w:val="082639CE"/>
    <w:rsid w:val="0826668E"/>
    <w:rsid w:val="08290E07"/>
    <w:rsid w:val="08321497"/>
    <w:rsid w:val="083275EF"/>
    <w:rsid w:val="08337BDB"/>
    <w:rsid w:val="08385709"/>
    <w:rsid w:val="083A7B9E"/>
    <w:rsid w:val="08490E5A"/>
    <w:rsid w:val="08491021"/>
    <w:rsid w:val="084B6928"/>
    <w:rsid w:val="08506112"/>
    <w:rsid w:val="08562306"/>
    <w:rsid w:val="08570613"/>
    <w:rsid w:val="085B4EDA"/>
    <w:rsid w:val="085E2B02"/>
    <w:rsid w:val="08647FEB"/>
    <w:rsid w:val="086C3AC2"/>
    <w:rsid w:val="086F47F3"/>
    <w:rsid w:val="0873154F"/>
    <w:rsid w:val="0875710F"/>
    <w:rsid w:val="0876005C"/>
    <w:rsid w:val="08784228"/>
    <w:rsid w:val="087A05AB"/>
    <w:rsid w:val="087A728D"/>
    <w:rsid w:val="087F0171"/>
    <w:rsid w:val="08816D55"/>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70DF2"/>
    <w:rsid w:val="098A4160"/>
    <w:rsid w:val="098C23B7"/>
    <w:rsid w:val="09944C95"/>
    <w:rsid w:val="09951FF4"/>
    <w:rsid w:val="09963D4E"/>
    <w:rsid w:val="09A2202C"/>
    <w:rsid w:val="09A27593"/>
    <w:rsid w:val="09A30E3A"/>
    <w:rsid w:val="09A904A2"/>
    <w:rsid w:val="09BA3CA5"/>
    <w:rsid w:val="09BF65D6"/>
    <w:rsid w:val="09C0148B"/>
    <w:rsid w:val="09C270D8"/>
    <w:rsid w:val="09D13662"/>
    <w:rsid w:val="09D83653"/>
    <w:rsid w:val="09E1487C"/>
    <w:rsid w:val="09E46A49"/>
    <w:rsid w:val="09E532A9"/>
    <w:rsid w:val="09E674F4"/>
    <w:rsid w:val="09FF11BF"/>
    <w:rsid w:val="09FF42FB"/>
    <w:rsid w:val="0A073C4C"/>
    <w:rsid w:val="0A0F75A3"/>
    <w:rsid w:val="0A125EFD"/>
    <w:rsid w:val="0A155CE0"/>
    <w:rsid w:val="0A1643E4"/>
    <w:rsid w:val="0A2001F9"/>
    <w:rsid w:val="0A261225"/>
    <w:rsid w:val="0A266AA0"/>
    <w:rsid w:val="0A2A62FF"/>
    <w:rsid w:val="0A2E3692"/>
    <w:rsid w:val="0A353855"/>
    <w:rsid w:val="0A3A4F89"/>
    <w:rsid w:val="0A40422F"/>
    <w:rsid w:val="0A41647C"/>
    <w:rsid w:val="0A436C11"/>
    <w:rsid w:val="0A456B06"/>
    <w:rsid w:val="0A460F28"/>
    <w:rsid w:val="0A4C3F6C"/>
    <w:rsid w:val="0A4D7372"/>
    <w:rsid w:val="0A520548"/>
    <w:rsid w:val="0A5C417F"/>
    <w:rsid w:val="0A651D55"/>
    <w:rsid w:val="0A696CA3"/>
    <w:rsid w:val="0A6A11C0"/>
    <w:rsid w:val="0A6A7198"/>
    <w:rsid w:val="0A6C1D08"/>
    <w:rsid w:val="0A6F1257"/>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09DA"/>
    <w:rsid w:val="0AAE3FA8"/>
    <w:rsid w:val="0AB310E4"/>
    <w:rsid w:val="0AB716C4"/>
    <w:rsid w:val="0AC27C3D"/>
    <w:rsid w:val="0AC514BF"/>
    <w:rsid w:val="0ACC053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34399A"/>
    <w:rsid w:val="0B3723DB"/>
    <w:rsid w:val="0B376C53"/>
    <w:rsid w:val="0B410F04"/>
    <w:rsid w:val="0B416E05"/>
    <w:rsid w:val="0B492DE4"/>
    <w:rsid w:val="0B49387C"/>
    <w:rsid w:val="0B4C2F94"/>
    <w:rsid w:val="0B51302B"/>
    <w:rsid w:val="0B5224B1"/>
    <w:rsid w:val="0B560B94"/>
    <w:rsid w:val="0B5753AD"/>
    <w:rsid w:val="0B5D213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BFF1E29"/>
    <w:rsid w:val="0C0625C3"/>
    <w:rsid w:val="0C0A0BBD"/>
    <w:rsid w:val="0C112125"/>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613CC"/>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DB667B"/>
    <w:rsid w:val="0CE162D2"/>
    <w:rsid w:val="0CE46F4E"/>
    <w:rsid w:val="0CEA4E38"/>
    <w:rsid w:val="0CEB5901"/>
    <w:rsid w:val="0CF50667"/>
    <w:rsid w:val="0CFA5CD7"/>
    <w:rsid w:val="0CFF1F19"/>
    <w:rsid w:val="0D064EBC"/>
    <w:rsid w:val="0D083FB4"/>
    <w:rsid w:val="0D0C1474"/>
    <w:rsid w:val="0D127DE7"/>
    <w:rsid w:val="0D1955FA"/>
    <w:rsid w:val="0D1B42E7"/>
    <w:rsid w:val="0D1C21A0"/>
    <w:rsid w:val="0D225767"/>
    <w:rsid w:val="0D24193B"/>
    <w:rsid w:val="0D246094"/>
    <w:rsid w:val="0D2C3D1E"/>
    <w:rsid w:val="0D2D12C6"/>
    <w:rsid w:val="0D2D2236"/>
    <w:rsid w:val="0D34161D"/>
    <w:rsid w:val="0D34626A"/>
    <w:rsid w:val="0D346C04"/>
    <w:rsid w:val="0D376EC9"/>
    <w:rsid w:val="0D377216"/>
    <w:rsid w:val="0D387415"/>
    <w:rsid w:val="0D416E2C"/>
    <w:rsid w:val="0D442A65"/>
    <w:rsid w:val="0D446F76"/>
    <w:rsid w:val="0D464D9A"/>
    <w:rsid w:val="0D4B696C"/>
    <w:rsid w:val="0D551567"/>
    <w:rsid w:val="0D574974"/>
    <w:rsid w:val="0D5C3228"/>
    <w:rsid w:val="0D5D0B31"/>
    <w:rsid w:val="0D5D7F95"/>
    <w:rsid w:val="0D6268D3"/>
    <w:rsid w:val="0D696C3B"/>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1F0038"/>
    <w:rsid w:val="0E224ECD"/>
    <w:rsid w:val="0E265F60"/>
    <w:rsid w:val="0E3071CC"/>
    <w:rsid w:val="0E317C54"/>
    <w:rsid w:val="0E386634"/>
    <w:rsid w:val="0E3C23BE"/>
    <w:rsid w:val="0E461AF7"/>
    <w:rsid w:val="0E4A2F71"/>
    <w:rsid w:val="0E4A521D"/>
    <w:rsid w:val="0E4B497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AB6F1C"/>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24148"/>
    <w:rsid w:val="0F182AE4"/>
    <w:rsid w:val="0F1D5756"/>
    <w:rsid w:val="0F1F4CC7"/>
    <w:rsid w:val="0F26528D"/>
    <w:rsid w:val="0F2862EC"/>
    <w:rsid w:val="0F2B6888"/>
    <w:rsid w:val="0F2C5FB6"/>
    <w:rsid w:val="0F3116F5"/>
    <w:rsid w:val="0F343D4A"/>
    <w:rsid w:val="0F370573"/>
    <w:rsid w:val="0F3E4714"/>
    <w:rsid w:val="0F4340EF"/>
    <w:rsid w:val="0F5C4968"/>
    <w:rsid w:val="0F5D0D44"/>
    <w:rsid w:val="0F5F1287"/>
    <w:rsid w:val="0F657D36"/>
    <w:rsid w:val="0F685729"/>
    <w:rsid w:val="0F70152C"/>
    <w:rsid w:val="0F70662F"/>
    <w:rsid w:val="0F711CED"/>
    <w:rsid w:val="0F740B1A"/>
    <w:rsid w:val="0F7519FB"/>
    <w:rsid w:val="0F7563EB"/>
    <w:rsid w:val="0F76693F"/>
    <w:rsid w:val="0F7D1657"/>
    <w:rsid w:val="0F833F84"/>
    <w:rsid w:val="0F845E2D"/>
    <w:rsid w:val="0F87030E"/>
    <w:rsid w:val="0F8765E7"/>
    <w:rsid w:val="0F887AD5"/>
    <w:rsid w:val="0F9947D7"/>
    <w:rsid w:val="0FA2201B"/>
    <w:rsid w:val="0FAC1E3A"/>
    <w:rsid w:val="0FB1601F"/>
    <w:rsid w:val="0FB22DC0"/>
    <w:rsid w:val="0FB23694"/>
    <w:rsid w:val="0FBB79D4"/>
    <w:rsid w:val="0FC34EC8"/>
    <w:rsid w:val="0FCD1AD9"/>
    <w:rsid w:val="0FCF21C1"/>
    <w:rsid w:val="0FCF72F7"/>
    <w:rsid w:val="0FD41C88"/>
    <w:rsid w:val="0FD550D2"/>
    <w:rsid w:val="0FD83E98"/>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057CB"/>
    <w:rsid w:val="10131952"/>
    <w:rsid w:val="10133D23"/>
    <w:rsid w:val="101411FC"/>
    <w:rsid w:val="10193E14"/>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13C38"/>
    <w:rsid w:val="105D461F"/>
    <w:rsid w:val="106242F9"/>
    <w:rsid w:val="106E070C"/>
    <w:rsid w:val="106F3EDB"/>
    <w:rsid w:val="10715713"/>
    <w:rsid w:val="10740C17"/>
    <w:rsid w:val="1075336A"/>
    <w:rsid w:val="107B7D51"/>
    <w:rsid w:val="107E311B"/>
    <w:rsid w:val="108250AD"/>
    <w:rsid w:val="108A4F9C"/>
    <w:rsid w:val="108E0412"/>
    <w:rsid w:val="108F0EE3"/>
    <w:rsid w:val="10910A6C"/>
    <w:rsid w:val="109A286E"/>
    <w:rsid w:val="109C752F"/>
    <w:rsid w:val="10A92C1E"/>
    <w:rsid w:val="10AA5163"/>
    <w:rsid w:val="10AC3EE9"/>
    <w:rsid w:val="10C06207"/>
    <w:rsid w:val="10C42645"/>
    <w:rsid w:val="10C7129F"/>
    <w:rsid w:val="10C73835"/>
    <w:rsid w:val="10CC58A7"/>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242478"/>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5723C"/>
    <w:rsid w:val="11A75BB4"/>
    <w:rsid w:val="11AA2C98"/>
    <w:rsid w:val="11B147D4"/>
    <w:rsid w:val="11B314E5"/>
    <w:rsid w:val="11B45640"/>
    <w:rsid w:val="11B7673D"/>
    <w:rsid w:val="11C166E0"/>
    <w:rsid w:val="11C23A31"/>
    <w:rsid w:val="11C410EB"/>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44453"/>
    <w:rsid w:val="123A3A69"/>
    <w:rsid w:val="123D51E8"/>
    <w:rsid w:val="123E08D8"/>
    <w:rsid w:val="12403D21"/>
    <w:rsid w:val="12410145"/>
    <w:rsid w:val="12421F18"/>
    <w:rsid w:val="124327F0"/>
    <w:rsid w:val="124811BD"/>
    <w:rsid w:val="12481DBC"/>
    <w:rsid w:val="1248390A"/>
    <w:rsid w:val="12491D69"/>
    <w:rsid w:val="1250791D"/>
    <w:rsid w:val="12582889"/>
    <w:rsid w:val="125D4F01"/>
    <w:rsid w:val="125E6811"/>
    <w:rsid w:val="12636E29"/>
    <w:rsid w:val="126D3C74"/>
    <w:rsid w:val="127063E1"/>
    <w:rsid w:val="1272354A"/>
    <w:rsid w:val="127270E8"/>
    <w:rsid w:val="12740527"/>
    <w:rsid w:val="12784C22"/>
    <w:rsid w:val="128054B8"/>
    <w:rsid w:val="12817215"/>
    <w:rsid w:val="128B334B"/>
    <w:rsid w:val="128B57E5"/>
    <w:rsid w:val="129402A3"/>
    <w:rsid w:val="129455BD"/>
    <w:rsid w:val="129B5B79"/>
    <w:rsid w:val="129D5715"/>
    <w:rsid w:val="129F2256"/>
    <w:rsid w:val="12A42ECB"/>
    <w:rsid w:val="12A52706"/>
    <w:rsid w:val="12A94AD2"/>
    <w:rsid w:val="12AB2FC8"/>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C3FE7"/>
    <w:rsid w:val="12F34B4F"/>
    <w:rsid w:val="12F41B54"/>
    <w:rsid w:val="12FB026A"/>
    <w:rsid w:val="13005329"/>
    <w:rsid w:val="13023371"/>
    <w:rsid w:val="13057541"/>
    <w:rsid w:val="13062B4D"/>
    <w:rsid w:val="13072FD1"/>
    <w:rsid w:val="130E263A"/>
    <w:rsid w:val="1311004D"/>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F0453B"/>
    <w:rsid w:val="13FB5DAF"/>
    <w:rsid w:val="1402132F"/>
    <w:rsid w:val="14055D60"/>
    <w:rsid w:val="140947EE"/>
    <w:rsid w:val="14196170"/>
    <w:rsid w:val="141C2462"/>
    <w:rsid w:val="141D268E"/>
    <w:rsid w:val="142101D6"/>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C4E9F"/>
    <w:rsid w:val="146D10E9"/>
    <w:rsid w:val="14711B37"/>
    <w:rsid w:val="14735F4F"/>
    <w:rsid w:val="14771706"/>
    <w:rsid w:val="14780BF1"/>
    <w:rsid w:val="147C6550"/>
    <w:rsid w:val="14810A7B"/>
    <w:rsid w:val="14860E19"/>
    <w:rsid w:val="148C237F"/>
    <w:rsid w:val="148F1E9D"/>
    <w:rsid w:val="14900C51"/>
    <w:rsid w:val="1492384F"/>
    <w:rsid w:val="14991C85"/>
    <w:rsid w:val="14994478"/>
    <w:rsid w:val="149C27B1"/>
    <w:rsid w:val="14A06FC1"/>
    <w:rsid w:val="14AB545D"/>
    <w:rsid w:val="14AC7E2F"/>
    <w:rsid w:val="14B115C2"/>
    <w:rsid w:val="14B31C8B"/>
    <w:rsid w:val="14B8138D"/>
    <w:rsid w:val="14B94964"/>
    <w:rsid w:val="14BA1BCC"/>
    <w:rsid w:val="14C3401F"/>
    <w:rsid w:val="14C707E6"/>
    <w:rsid w:val="14C73D39"/>
    <w:rsid w:val="14CF31F3"/>
    <w:rsid w:val="14D13334"/>
    <w:rsid w:val="14D35050"/>
    <w:rsid w:val="14D3533C"/>
    <w:rsid w:val="14D61DE5"/>
    <w:rsid w:val="14D969A6"/>
    <w:rsid w:val="14DE617B"/>
    <w:rsid w:val="14E22A9A"/>
    <w:rsid w:val="14E23C74"/>
    <w:rsid w:val="14E755EF"/>
    <w:rsid w:val="14EB45D5"/>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87D3B"/>
    <w:rsid w:val="15592B10"/>
    <w:rsid w:val="155D0A7F"/>
    <w:rsid w:val="15685FB1"/>
    <w:rsid w:val="15693E3E"/>
    <w:rsid w:val="1571062D"/>
    <w:rsid w:val="15722656"/>
    <w:rsid w:val="15732A1F"/>
    <w:rsid w:val="15797D8C"/>
    <w:rsid w:val="1580763A"/>
    <w:rsid w:val="158270E8"/>
    <w:rsid w:val="1585047B"/>
    <w:rsid w:val="1586427B"/>
    <w:rsid w:val="15883A02"/>
    <w:rsid w:val="158A41CC"/>
    <w:rsid w:val="158D6AC1"/>
    <w:rsid w:val="1594241D"/>
    <w:rsid w:val="15951063"/>
    <w:rsid w:val="159A07D2"/>
    <w:rsid w:val="159B2EFB"/>
    <w:rsid w:val="159D18A5"/>
    <w:rsid w:val="15A23EB2"/>
    <w:rsid w:val="15A5267B"/>
    <w:rsid w:val="15A57767"/>
    <w:rsid w:val="15A845F0"/>
    <w:rsid w:val="15AF349B"/>
    <w:rsid w:val="15B074A8"/>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36461"/>
    <w:rsid w:val="15F44F3C"/>
    <w:rsid w:val="15F46E3E"/>
    <w:rsid w:val="15F606C3"/>
    <w:rsid w:val="15F95203"/>
    <w:rsid w:val="15FB0C10"/>
    <w:rsid w:val="16072CE0"/>
    <w:rsid w:val="160B5D3C"/>
    <w:rsid w:val="160F3CC3"/>
    <w:rsid w:val="16112824"/>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C5BC3"/>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E80BF7"/>
    <w:rsid w:val="16F748B1"/>
    <w:rsid w:val="16F77598"/>
    <w:rsid w:val="16FD5BCC"/>
    <w:rsid w:val="1703454E"/>
    <w:rsid w:val="1705748E"/>
    <w:rsid w:val="170759C5"/>
    <w:rsid w:val="17076EDD"/>
    <w:rsid w:val="170A4371"/>
    <w:rsid w:val="170A52C4"/>
    <w:rsid w:val="17101665"/>
    <w:rsid w:val="17165A9E"/>
    <w:rsid w:val="171C0B6E"/>
    <w:rsid w:val="171D712D"/>
    <w:rsid w:val="171F0DBD"/>
    <w:rsid w:val="171F7B21"/>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BC41DD"/>
    <w:rsid w:val="17C87BEE"/>
    <w:rsid w:val="17CB7C49"/>
    <w:rsid w:val="17CD4ECD"/>
    <w:rsid w:val="17D01AF7"/>
    <w:rsid w:val="17D149F1"/>
    <w:rsid w:val="17D52F7B"/>
    <w:rsid w:val="17DB456E"/>
    <w:rsid w:val="17DF4BD9"/>
    <w:rsid w:val="17E3743F"/>
    <w:rsid w:val="17E7204B"/>
    <w:rsid w:val="17E75C04"/>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04E1"/>
    <w:rsid w:val="19077DE6"/>
    <w:rsid w:val="19095239"/>
    <w:rsid w:val="190E72C8"/>
    <w:rsid w:val="190E7C32"/>
    <w:rsid w:val="1914099F"/>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00950"/>
    <w:rsid w:val="19810BF9"/>
    <w:rsid w:val="19885571"/>
    <w:rsid w:val="19891F70"/>
    <w:rsid w:val="19934AEB"/>
    <w:rsid w:val="1996608F"/>
    <w:rsid w:val="199D37F0"/>
    <w:rsid w:val="19A044A0"/>
    <w:rsid w:val="19A86CDF"/>
    <w:rsid w:val="19AA7CEA"/>
    <w:rsid w:val="19AB44CA"/>
    <w:rsid w:val="19AD2870"/>
    <w:rsid w:val="19AD7663"/>
    <w:rsid w:val="19AE222D"/>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07307"/>
    <w:rsid w:val="1A61483A"/>
    <w:rsid w:val="1A642665"/>
    <w:rsid w:val="1A652FB1"/>
    <w:rsid w:val="1A684D76"/>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B042340"/>
    <w:rsid w:val="1B094BB4"/>
    <w:rsid w:val="1B1500BF"/>
    <w:rsid w:val="1B1610B5"/>
    <w:rsid w:val="1B18528F"/>
    <w:rsid w:val="1B192659"/>
    <w:rsid w:val="1B193B18"/>
    <w:rsid w:val="1B1A50D6"/>
    <w:rsid w:val="1B1A7F06"/>
    <w:rsid w:val="1B261F9A"/>
    <w:rsid w:val="1B265CF8"/>
    <w:rsid w:val="1B2E0C1E"/>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BE68BE"/>
    <w:rsid w:val="1BC1062B"/>
    <w:rsid w:val="1BC2741A"/>
    <w:rsid w:val="1BC60BC5"/>
    <w:rsid w:val="1BC72B5D"/>
    <w:rsid w:val="1BC90972"/>
    <w:rsid w:val="1BCB7F0F"/>
    <w:rsid w:val="1BCC214F"/>
    <w:rsid w:val="1BD0544A"/>
    <w:rsid w:val="1BD12638"/>
    <w:rsid w:val="1BD21191"/>
    <w:rsid w:val="1BD46C77"/>
    <w:rsid w:val="1BD537F4"/>
    <w:rsid w:val="1BD6610E"/>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BF66FF"/>
    <w:rsid w:val="1CC05CC7"/>
    <w:rsid w:val="1CC26B08"/>
    <w:rsid w:val="1CC41C61"/>
    <w:rsid w:val="1CCC73A9"/>
    <w:rsid w:val="1CCC77C6"/>
    <w:rsid w:val="1CD00D9F"/>
    <w:rsid w:val="1CD27870"/>
    <w:rsid w:val="1CD303E5"/>
    <w:rsid w:val="1CD44C7B"/>
    <w:rsid w:val="1CD66AF0"/>
    <w:rsid w:val="1CD814C5"/>
    <w:rsid w:val="1CD93C36"/>
    <w:rsid w:val="1CE122CF"/>
    <w:rsid w:val="1CE42A09"/>
    <w:rsid w:val="1CE56278"/>
    <w:rsid w:val="1CE7081C"/>
    <w:rsid w:val="1CF116E7"/>
    <w:rsid w:val="1CF13A4F"/>
    <w:rsid w:val="1CFE055B"/>
    <w:rsid w:val="1CFE0B4B"/>
    <w:rsid w:val="1D045BEE"/>
    <w:rsid w:val="1D1041D7"/>
    <w:rsid w:val="1D13456C"/>
    <w:rsid w:val="1D135EDE"/>
    <w:rsid w:val="1D1A0A22"/>
    <w:rsid w:val="1D1A6C6B"/>
    <w:rsid w:val="1D2056F8"/>
    <w:rsid w:val="1D240D79"/>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02769"/>
    <w:rsid w:val="1D787952"/>
    <w:rsid w:val="1D7A676B"/>
    <w:rsid w:val="1D7C651B"/>
    <w:rsid w:val="1D881796"/>
    <w:rsid w:val="1D911850"/>
    <w:rsid w:val="1D932E83"/>
    <w:rsid w:val="1D942FC1"/>
    <w:rsid w:val="1D951F36"/>
    <w:rsid w:val="1D95373E"/>
    <w:rsid w:val="1DA16C4B"/>
    <w:rsid w:val="1DA52285"/>
    <w:rsid w:val="1DAC6707"/>
    <w:rsid w:val="1DAD7F21"/>
    <w:rsid w:val="1DAE03A4"/>
    <w:rsid w:val="1DAF588A"/>
    <w:rsid w:val="1DB337BF"/>
    <w:rsid w:val="1DB71622"/>
    <w:rsid w:val="1DB81343"/>
    <w:rsid w:val="1DBB0448"/>
    <w:rsid w:val="1DBC266C"/>
    <w:rsid w:val="1DBD16BE"/>
    <w:rsid w:val="1DC11297"/>
    <w:rsid w:val="1DCA3DEC"/>
    <w:rsid w:val="1DCB5271"/>
    <w:rsid w:val="1DD13420"/>
    <w:rsid w:val="1DD16610"/>
    <w:rsid w:val="1DD22536"/>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25465"/>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73476"/>
    <w:rsid w:val="1E5A048F"/>
    <w:rsid w:val="1E5F399D"/>
    <w:rsid w:val="1E635E68"/>
    <w:rsid w:val="1E654057"/>
    <w:rsid w:val="1E66096F"/>
    <w:rsid w:val="1E664171"/>
    <w:rsid w:val="1E693660"/>
    <w:rsid w:val="1E6C78DA"/>
    <w:rsid w:val="1E6D0747"/>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6337E"/>
    <w:rsid w:val="1EA723FC"/>
    <w:rsid w:val="1EAF7CA6"/>
    <w:rsid w:val="1EB51358"/>
    <w:rsid w:val="1EBF010E"/>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20C33"/>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BF72D0"/>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459C7"/>
    <w:rsid w:val="20980239"/>
    <w:rsid w:val="20993492"/>
    <w:rsid w:val="209A0FA1"/>
    <w:rsid w:val="209B2CBE"/>
    <w:rsid w:val="20A148F7"/>
    <w:rsid w:val="20A20DB3"/>
    <w:rsid w:val="20A56834"/>
    <w:rsid w:val="20A74ABB"/>
    <w:rsid w:val="20A74DD3"/>
    <w:rsid w:val="20AA06CD"/>
    <w:rsid w:val="20B117B1"/>
    <w:rsid w:val="20B51035"/>
    <w:rsid w:val="20B53FF2"/>
    <w:rsid w:val="20B679CC"/>
    <w:rsid w:val="20BB2009"/>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B136C"/>
    <w:rsid w:val="212D1323"/>
    <w:rsid w:val="2130550D"/>
    <w:rsid w:val="21362612"/>
    <w:rsid w:val="21386B84"/>
    <w:rsid w:val="213A002C"/>
    <w:rsid w:val="2140712D"/>
    <w:rsid w:val="214556D8"/>
    <w:rsid w:val="21480ECE"/>
    <w:rsid w:val="214B3071"/>
    <w:rsid w:val="214E70E5"/>
    <w:rsid w:val="215522BF"/>
    <w:rsid w:val="215E6D09"/>
    <w:rsid w:val="215F54A3"/>
    <w:rsid w:val="216002BD"/>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3D49"/>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5538E"/>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24446"/>
    <w:rsid w:val="235312F0"/>
    <w:rsid w:val="235565C2"/>
    <w:rsid w:val="23591F88"/>
    <w:rsid w:val="235E6310"/>
    <w:rsid w:val="235E6744"/>
    <w:rsid w:val="2376738D"/>
    <w:rsid w:val="23855F21"/>
    <w:rsid w:val="23870C4A"/>
    <w:rsid w:val="23882370"/>
    <w:rsid w:val="23895D49"/>
    <w:rsid w:val="238D5705"/>
    <w:rsid w:val="238F48B8"/>
    <w:rsid w:val="23925C55"/>
    <w:rsid w:val="239361D2"/>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5689C"/>
    <w:rsid w:val="23E733FC"/>
    <w:rsid w:val="23E863E8"/>
    <w:rsid w:val="23EF393B"/>
    <w:rsid w:val="23F30609"/>
    <w:rsid w:val="23F45099"/>
    <w:rsid w:val="23F50417"/>
    <w:rsid w:val="23F72FAC"/>
    <w:rsid w:val="23FA0B8E"/>
    <w:rsid w:val="23FA3571"/>
    <w:rsid w:val="24030398"/>
    <w:rsid w:val="240864AD"/>
    <w:rsid w:val="240C2DF8"/>
    <w:rsid w:val="24100D97"/>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AC6F06"/>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96E47"/>
    <w:rsid w:val="24FF2754"/>
    <w:rsid w:val="25015AA7"/>
    <w:rsid w:val="25031E0F"/>
    <w:rsid w:val="250B6210"/>
    <w:rsid w:val="250D0E07"/>
    <w:rsid w:val="250F45ED"/>
    <w:rsid w:val="25192C01"/>
    <w:rsid w:val="251D6C78"/>
    <w:rsid w:val="251E5D62"/>
    <w:rsid w:val="25214DA7"/>
    <w:rsid w:val="252446D8"/>
    <w:rsid w:val="25327DA7"/>
    <w:rsid w:val="25364CAE"/>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94716"/>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24B8A"/>
    <w:rsid w:val="25E3192B"/>
    <w:rsid w:val="25E40ABB"/>
    <w:rsid w:val="25E44A25"/>
    <w:rsid w:val="25E540FF"/>
    <w:rsid w:val="25E67D55"/>
    <w:rsid w:val="25ED71CD"/>
    <w:rsid w:val="25F31CBD"/>
    <w:rsid w:val="25FE3FFD"/>
    <w:rsid w:val="260016FF"/>
    <w:rsid w:val="260C61AF"/>
    <w:rsid w:val="26106F39"/>
    <w:rsid w:val="26137B12"/>
    <w:rsid w:val="26147798"/>
    <w:rsid w:val="26151588"/>
    <w:rsid w:val="261612B1"/>
    <w:rsid w:val="26183FE7"/>
    <w:rsid w:val="261943D2"/>
    <w:rsid w:val="26201B28"/>
    <w:rsid w:val="2620319C"/>
    <w:rsid w:val="262112BF"/>
    <w:rsid w:val="26295320"/>
    <w:rsid w:val="26296882"/>
    <w:rsid w:val="262A62D7"/>
    <w:rsid w:val="262C2F09"/>
    <w:rsid w:val="262D3C49"/>
    <w:rsid w:val="263B60BB"/>
    <w:rsid w:val="263D3C26"/>
    <w:rsid w:val="26415E9F"/>
    <w:rsid w:val="26421153"/>
    <w:rsid w:val="26453D6E"/>
    <w:rsid w:val="2648605D"/>
    <w:rsid w:val="264A743D"/>
    <w:rsid w:val="26533224"/>
    <w:rsid w:val="26541061"/>
    <w:rsid w:val="26547611"/>
    <w:rsid w:val="26553200"/>
    <w:rsid w:val="265E6D7F"/>
    <w:rsid w:val="26607A60"/>
    <w:rsid w:val="266C565E"/>
    <w:rsid w:val="266C6465"/>
    <w:rsid w:val="26726C3B"/>
    <w:rsid w:val="267760E5"/>
    <w:rsid w:val="26777CBA"/>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25A6F"/>
    <w:rsid w:val="27057E9E"/>
    <w:rsid w:val="270B2D96"/>
    <w:rsid w:val="27100BAD"/>
    <w:rsid w:val="2711561E"/>
    <w:rsid w:val="271613EA"/>
    <w:rsid w:val="27172430"/>
    <w:rsid w:val="271E01FD"/>
    <w:rsid w:val="271F5BEA"/>
    <w:rsid w:val="272110F5"/>
    <w:rsid w:val="27244162"/>
    <w:rsid w:val="27341C3F"/>
    <w:rsid w:val="273477E1"/>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AF0AD6"/>
    <w:rsid w:val="27B04B6F"/>
    <w:rsid w:val="27B55DF6"/>
    <w:rsid w:val="27B760B7"/>
    <w:rsid w:val="27BA22D9"/>
    <w:rsid w:val="27BA37EC"/>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14123"/>
    <w:rsid w:val="283213CA"/>
    <w:rsid w:val="28343D14"/>
    <w:rsid w:val="283B521D"/>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A3AF8"/>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292A"/>
    <w:rsid w:val="28D76B50"/>
    <w:rsid w:val="28DA1EB1"/>
    <w:rsid w:val="28DB06AD"/>
    <w:rsid w:val="28DE4EA2"/>
    <w:rsid w:val="28DE639B"/>
    <w:rsid w:val="28DE73DE"/>
    <w:rsid w:val="28E2476C"/>
    <w:rsid w:val="28E56905"/>
    <w:rsid w:val="28EB1022"/>
    <w:rsid w:val="28EB2659"/>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B3E77"/>
    <w:rsid w:val="293E786B"/>
    <w:rsid w:val="294207E6"/>
    <w:rsid w:val="29440FB6"/>
    <w:rsid w:val="29470146"/>
    <w:rsid w:val="29485803"/>
    <w:rsid w:val="294A3676"/>
    <w:rsid w:val="29506BD0"/>
    <w:rsid w:val="29512E9D"/>
    <w:rsid w:val="29516D33"/>
    <w:rsid w:val="29560A55"/>
    <w:rsid w:val="295B2D42"/>
    <w:rsid w:val="295D54F0"/>
    <w:rsid w:val="295E2B3A"/>
    <w:rsid w:val="295F01CA"/>
    <w:rsid w:val="295F400F"/>
    <w:rsid w:val="29675868"/>
    <w:rsid w:val="2976062E"/>
    <w:rsid w:val="297D2240"/>
    <w:rsid w:val="29814DF0"/>
    <w:rsid w:val="29874606"/>
    <w:rsid w:val="298D0F22"/>
    <w:rsid w:val="299E317B"/>
    <w:rsid w:val="29A12B43"/>
    <w:rsid w:val="29A3027A"/>
    <w:rsid w:val="29AF55D6"/>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3552EC"/>
    <w:rsid w:val="2B374C7F"/>
    <w:rsid w:val="2B3B2F4D"/>
    <w:rsid w:val="2B3F420A"/>
    <w:rsid w:val="2B420A18"/>
    <w:rsid w:val="2B4253CB"/>
    <w:rsid w:val="2B4C0C09"/>
    <w:rsid w:val="2B4C5398"/>
    <w:rsid w:val="2B510311"/>
    <w:rsid w:val="2B512AA4"/>
    <w:rsid w:val="2B593E95"/>
    <w:rsid w:val="2B5C1D9A"/>
    <w:rsid w:val="2B5E52C8"/>
    <w:rsid w:val="2B61092F"/>
    <w:rsid w:val="2B67502E"/>
    <w:rsid w:val="2B681F2A"/>
    <w:rsid w:val="2B6B61D2"/>
    <w:rsid w:val="2B6D2024"/>
    <w:rsid w:val="2B73625C"/>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96672"/>
    <w:rsid w:val="2BCC6CFF"/>
    <w:rsid w:val="2BD472AC"/>
    <w:rsid w:val="2BD94617"/>
    <w:rsid w:val="2BDC14B7"/>
    <w:rsid w:val="2BDD2B64"/>
    <w:rsid w:val="2BDD4799"/>
    <w:rsid w:val="2BE43581"/>
    <w:rsid w:val="2BE661F4"/>
    <w:rsid w:val="2BE70575"/>
    <w:rsid w:val="2BE75F17"/>
    <w:rsid w:val="2BE77DDE"/>
    <w:rsid w:val="2BF235A7"/>
    <w:rsid w:val="2BF616E1"/>
    <w:rsid w:val="2BFA5E7F"/>
    <w:rsid w:val="2BFC2628"/>
    <w:rsid w:val="2BFE1845"/>
    <w:rsid w:val="2C000220"/>
    <w:rsid w:val="2C00402D"/>
    <w:rsid w:val="2C034478"/>
    <w:rsid w:val="2C040F03"/>
    <w:rsid w:val="2C04238F"/>
    <w:rsid w:val="2C0B2E42"/>
    <w:rsid w:val="2C11705A"/>
    <w:rsid w:val="2C14472B"/>
    <w:rsid w:val="2C1501CA"/>
    <w:rsid w:val="2C1602E4"/>
    <w:rsid w:val="2C163751"/>
    <w:rsid w:val="2C182591"/>
    <w:rsid w:val="2C1B181F"/>
    <w:rsid w:val="2C24268E"/>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70108"/>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3F0500"/>
    <w:rsid w:val="2D4020A4"/>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6EDE"/>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C78F6"/>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1DE7"/>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775B4"/>
    <w:rsid w:val="2F4B03AB"/>
    <w:rsid w:val="2F4F299A"/>
    <w:rsid w:val="2F531E96"/>
    <w:rsid w:val="2F585C14"/>
    <w:rsid w:val="2F595012"/>
    <w:rsid w:val="2F6F7987"/>
    <w:rsid w:val="2F710FB6"/>
    <w:rsid w:val="2F77273B"/>
    <w:rsid w:val="2F784790"/>
    <w:rsid w:val="2F7B36A8"/>
    <w:rsid w:val="2F8027A5"/>
    <w:rsid w:val="2F8A30B2"/>
    <w:rsid w:val="2F8C1962"/>
    <w:rsid w:val="2F8E54CC"/>
    <w:rsid w:val="2F8F4B32"/>
    <w:rsid w:val="2F95436D"/>
    <w:rsid w:val="2F9A4B52"/>
    <w:rsid w:val="2F9B7AFC"/>
    <w:rsid w:val="2FAA4840"/>
    <w:rsid w:val="2FAA5E1A"/>
    <w:rsid w:val="2FAB4623"/>
    <w:rsid w:val="2FAC2FC0"/>
    <w:rsid w:val="2FB14D29"/>
    <w:rsid w:val="2FB3497B"/>
    <w:rsid w:val="2FB5089B"/>
    <w:rsid w:val="2FBD1D69"/>
    <w:rsid w:val="2FC24734"/>
    <w:rsid w:val="2FC44481"/>
    <w:rsid w:val="2FCC0F06"/>
    <w:rsid w:val="2FCE711B"/>
    <w:rsid w:val="2FD60F37"/>
    <w:rsid w:val="2FD6397C"/>
    <w:rsid w:val="2FDF6214"/>
    <w:rsid w:val="2FE34135"/>
    <w:rsid w:val="2FE63872"/>
    <w:rsid w:val="2FE8289F"/>
    <w:rsid w:val="2FEA30B1"/>
    <w:rsid w:val="2FF15D05"/>
    <w:rsid w:val="2FF50229"/>
    <w:rsid w:val="30060B0E"/>
    <w:rsid w:val="300A068E"/>
    <w:rsid w:val="300A43D0"/>
    <w:rsid w:val="30252D3D"/>
    <w:rsid w:val="30264A9E"/>
    <w:rsid w:val="30293482"/>
    <w:rsid w:val="302978F9"/>
    <w:rsid w:val="302A0B64"/>
    <w:rsid w:val="302E6167"/>
    <w:rsid w:val="302F30D9"/>
    <w:rsid w:val="30310409"/>
    <w:rsid w:val="30375BDB"/>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4189D"/>
    <w:rsid w:val="30F84905"/>
    <w:rsid w:val="30FB3EF8"/>
    <w:rsid w:val="30FD79BE"/>
    <w:rsid w:val="3100405D"/>
    <w:rsid w:val="310259A1"/>
    <w:rsid w:val="310C4A9D"/>
    <w:rsid w:val="310E5168"/>
    <w:rsid w:val="31102C0A"/>
    <w:rsid w:val="31105E68"/>
    <w:rsid w:val="3111395C"/>
    <w:rsid w:val="3114723D"/>
    <w:rsid w:val="31174211"/>
    <w:rsid w:val="31193407"/>
    <w:rsid w:val="311C0FB3"/>
    <w:rsid w:val="311C4E8D"/>
    <w:rsid w:val="311D7312"/>
    <w:rsid w:val="31216170"/>
    <w:rsid w:val="312371F7"/>
    <w:rsid w:val="31275AD9"/>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4502"/>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44470"/>
    <w:rsid w:val="32777522"/>
    <w:rsid w:val="3279203F"/>
    <w:rsid w:val="32797674"/>
    <w:rsid w:val="327B5592"/>
    <w:rsid w:val="3280400C"/>
    <w:rsid w:val="328877DE"/>
    <w:rsid w:val="328C274E"/>
    <w:rsid w:val="32964279"/>
    <w:rsid w:val="329759A0"/>
    <w:rsid w:val="32983099"/>
    <w:rsid w:val="329952EA"/>
    <w:rsid w:val="32A233A1"/>
    <w:rsid w:val="32A6181A"/>
    <w:rsid w:val="32A77884"/>
    <w:rsid w:val="32A9608B"/>
    <w:rsid w:val="32AA5592"/>
    <w:rsid w:val="32AD61A5"/>
    <w:rsid w:val="32B01EDE"/>
    <w:rsid w:val="32B21B2F"/>
    <w:rsid w:val="32C323FB"/>
    <w:rsid w:val="32C63AE3"/>
    <w:rsid w:val="32C6742A"/>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B1B3E"/>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23753"/>
    <w:rsid w:val="3386250E"/>
    <w:rsid w:val="3389082C"/>
    <w:rsid w:val="338A0B4A"/>
    <w:rsid w:val="338E0867"/>
    <w:rsid w:val="339011D3"/>
    <w:rsid w:val="33904EA4"/>
    <w:rsid w:val="33924A8E"/>
    <w:rsid w:val="33945AA2"/>
    <w:rsid w:val="339764F3"/>
    <w:rsid w:val="33991E17"/>
    <w:rsid w:val="33993C16"/>
    <w:rsid w:val="339F694D"/>
    <w:rsid w:val="33A15CE3"/>
    <w:rsid w:val="33A26128"/>
    <w:rsid w:val="33A35938"/>
    <w:rsid w:val="33A55B0E"/>
    <w:rsid w:val="33A71E8A"/>
    <w:rsid w:val="33AB2C6C"/>
    <w:rsid w:val="33AC2FF1"/>
    <w:rsid w:val="33B44D6A"/>
    <w:rsid w:val="33C03F74"/>
    <w:rsid w:val="33C13180"/>
    <w:rsid w:val="33C70473"/>
    <w:rsid w:val="33CD4DDF"/>
    <w:rsid w:val="33D52781"/>
    <w:rsid w:val="33D81219"/>
    <w:rsid w:val="33D953B0"/>
    <w:rsid w:val="33E75242"/>
    <w:rsid w:val="33EA3E77"/>
    <w:rsid w:val="33F31270"/>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8C4F4F"/>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4510D"/>
    <w:rsid w:val="34E5002F"/>
    <w:rsid w:val="34E73243"/>
    <w:rsid w:val="34EC57DE"/>
    <w:rsid w:val="34EF0750"/>
    <w:rsid w:val="34F4363B"/>
    <w:rsid w:val="34F4501E"/>
    <w:rsid w:val="34FD05EC"/>
    <w:rsid w:val="35043039"/>
    <w:rsid w:val="35084C10"/>
    <w:rsid w:val="3509322F"/>
    <w:rsid w:val="350A5D7E"/>
    <w:rsid w:val="35110211"/>
    <w:rsid w:val="351148AC"/>
    <w:rsid w:val="351C000D"/>
    <w:rsid w:val="351C0F48"/>
    <w:rsid w:val="351E3534"/>
    <w:rsid w:val="351F4211"/>
    <w:rsid w:val="35262532"/>
    <w:rsid w:val="3526387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E24B7"/>
    <w:rsid w:val="3621762D"/>
    <w:rsid w:val="362A1F0A"/>
    <w:rsid w:val="362A6179"/>
    <w:rsid w:val="362B46D6"/>
    <w:rsid w:val="363821F7"/>
    <w:rsid w:val="36421E64"/>
    <w:rsid w:val="3647150F"/>
    <w:rsid w:val="36475595"/>
    <w:rsid w:val="36487758"/>
    <w:rsid w:val="364936C7"/>
    <w:rsid w:val="364B5632"/>
    <w:rsid w:val="3654745F"/>
    <w:rsid w:val="36582751"/>
    <w:rsid w:val="365F35E0"/>
    <w:rsid w:val="36645310"/>
    <w:rsid w:val="36685CD7"/>
    <w:rsid w:val="36697902"/>
    <w:rsid w:val="366C263F"/>
    <w:rsid w:val="366D6283"/>
    <w:rsid w:val="36731DB4"/>
    <w:rsid w:val="367D53F5"/>
    <w:rsid w:val="368158FA"/>
    <w:rsid w:val="36830E1D"/>
    <w:rsid w:val="368B0BE8"/>
    <w:rsid w:val="368B6F9F"/>
    <w:rsid w:val="368D5D06"/>
    <w:rsid w:val="369A111C"/>
    <w:rsid w:val="369C3350"/>
    <w:rsid w:val="36A055EC"/>
    <w:rsid w:val="36A0779A"/>
    <w:rsid w:val="36A24CA4"/>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56F35"/>
    <w:rsid w:val="36F7193B"/>
    <w:rsid w:val="36FD4EC4"/>
    <w:rsid w:val="3700324F"/>
    <w:rsid w:val="37006DA6"/>
    <w:rsid w:val="370419F2"/>
    <w:rsid w:val="37072D8A"/>
    <w:rsid w:val="370F21AB"/>
    <w:rsid w:val="371567E9"/>
    <w:rsid w:val="3716071A"/>
    <w:rsid w:val="371A6CFA"/>
    <w:rsid w:val="371B1F75"/>
    <w:rsid w:val="371C015C"/>
    <w:rsid w:val="37222B22"/>
    <w:rsid w:val="3722586F"/>
    <w:rsid w:val="37243465"/>
    <w:rsid w:val="37285166"/>
    <w:rsid w:val="372931E9"/>
    <w:rsid w:val="372C2B8D"/>
    <w:rsid w:val="372F1FCB"/>
    <w:rsid w:val="37315981"/>
    <w:rsid w:val="37355CE4"/>
    <w:rsid w:val="37362012"/>
    <w:rsid w:val="37391007"/>
    <w:rsid w:val="37401ED8"/>
    <w:rsid w:val="374704F1"/>
    <w:rsid w:val="37496EB3"/>
    <w:rsid w:val="37506213"/>
    <w:rsid w:val="37517696"/>
    <w:rsid w:val="37585E1B"/>
    <w:rsid w:val="375872F6"/>
    <w:rsid w:val="375E0CF5"/>
    <w:rsid w:val="37602F7D"/>
    <w:rsid w:val="376048A1"/>
    <w:rsid w:val="376C601F"/>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81C06"/>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7ED7275"/>
    <w:rsid w:val="380134EA"/>
    <w:rsid w:val="38066090"/>
    <w:rsid w:val="38087C54"/>
    <w:rsid w:val="380A6727"/>
    <w:rsid w:val="381E58FB"/>
    <w:rsid w:val="382266B9"/>
    <w:rsid w:val="38243C25"/>
    <w:rsid w:val="382637C8"/>
    <w:rsid w:val="382A3685"/>
    <w:rsid w:val="382A53D5"/>
    <w:rsid w:val="382A763B"/>
    <w:rsid w:val="382E0F4F"/>
    <w:rsid w:val="38302D0F"/>
    <w:rsid w:val="383652ED"/>
    <w:rsid w:val="38384843"/>
    <w:rsid w:val="383D5850"/>
    <w:rsid w:val="3841370F"/>
    <w:rsid w:val="38432688"/>
    <w:rsid w:val="384864BF"/>
    <w:rsid w:val="38490938"/>
    <w:rsid w:val="384A0187"/>
    <w:rsid w:val="384A38BD"/>
    <w:rsid w:val="384D56E8"/>
    <w:rsid w:val="385148F8"/>
    <w:rsid w:val="385150B7"/>
    <w:rsid w:val="38556429"/>
    <w:rsid w:val="385701A2"/>
    <w:rsid w:val="38633F4E"/>
    <w:rsid w:val="38677817"/>
    <w:rsid w:val="386844B4"/>
    <w:rsid w:val="386F5FA7"/>
    <w:rsid w:val="3876636A"/>
    <w:rsid w:val="387A674C"/>
    <w:rsid w:val="387B2D98"/>
    <w:rsid w:val="387E2ACA"/>
    <w:rsid w:val="38863750"/>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408CD"/>
    <w:rsid w:val="38D73A2D"/>
    <w:rsid w:val="38DA351E"/>
    <w:rsid w:val="38DF0AA8"/>
    <w:rsid w:val="38DF5952"/>
    <w:rsid w:val="38E35633"/>
    <w:rsid w:val="38EF2AA6"/>
    <w:rsid w:val="38F66E6F"/>
    <w:rsid w:val="38F7631F"/>
    <w:rsid w:val="38FB35CB"/>
    <w:rsid w:val="39047914"/>
    <w:rsid w:val="3909782E"/>
    <w:rsid w:val="390E4C8D"/>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269A4"/>
    <w:rsid w:val="398652E8"/>
    <w:rsid w:val="398C36D7"/>
    <w:rsid w:val="398D35E7"/>
    <w:rsid w:val="398D4871"/>
    <w:rsid w:val="398F09CC"/>
    <w:rsid w:val="39934CA7"/>
    <w:rsid w:val="39983EA5"/>
    <w:rsid w:val="399913B7"/>
    <w:rsid w:val="399A356D"/>
    <w:rsid w:val="399B34D8"/>
    <w:rsid w:val="399C790E"/>
    <w:rsid w:val="39A365A1"/>
    <w:rsid w:val="39AD0862"/>
    <w:rsid w:val="39B01138"/>
    <w:rsid w:val="39B2665F"/>
    <w:rsid w:val="39B301A7"/>
    <w:rsid w:val="39BB7AD1"/>
    <w:rsid w:val="39BE7697"/>
    <w:rsid w:val="39C359C7"/>
    <w:rsid w:val="39C4038F"/>
    <w:rsid w:val="39C90BCA"/>
    <w:rsid w:val="39D1709A"/>
    <w:rsid w:val="39D70B8F"/>
    <w:rsid w:val="39E239FF"/>
    <w:rsid w:val="39E64FFB"/>
    <w:rsid w:val="39EA55F1"/>
    <w:rsid w:val="39EB3855"/>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71BF4"/>
    <w:rsid w:val="3A295737"/>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8409FE"/>
    <w:rsid w:val="3A857CC5"/>
    <w:rsid w:val="3AAF134F"/>
    <w:rsid w:val="3AB14996"/>
    <w:rsid w:val="3AB91AEA"/>
    <w:rsid w:val="3ABA30CE"/>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37051D"/>
    <w:rsid w:val="3B445B48"/>
    <w:rsid w:val="3B465AAD"/>
    <w:rsid w:val="3B4A1908"/>
    <w:rsid w:val="3B501992"/>
    <w:rsid w:val="3B537590"/>
    <w:rsid w:val="3B56765F"/>
    <w:rsid w:val="3B6332BE"/>
    <w:rsid w:val="3B6A2FFC"/>
    <w:rsid w:val="3B6C183F"/>
    <w:rsid w:val="3B6C77CC"/>
    <w:rsid w:val="3B6E378D"/>
    <w:rsid w:val="3B705ED8"/>
    <w:rsid w:val="3B785AB8"/>
    <w:rsid w:val="3B7B64FF"/>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5BCF"/>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655B9"/>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826AF"/>
    <w:rsid w:val="3CCA6065"/>
    <w:rsid w:val="3CD14649"/>
    <w:rsid w:val="3CD24B38"/>
    <w:rsid w:val="3CD6267B"/>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66BD2"/>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D548C"/>
    <w:rsid w:val="3E73157F"/>
    <w:rsid w:val="3E735B9C"/>
    <w:rsid w:val="3E742571"/>
    <w:rsid w:val="3E7433FC"/>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F6D03"/>
    <w:rsid w:val="3F17328A"/>
    <w:rsid w:val="3F1819E0"/>
    <w:rsid w:val="3F1C6CF1"/>
    <w:rsid w:val="3F225456"/>
    <w:rsid w:val="3F24498F"/>
    <w:rsid w:val="3F2A38EA"/>
    <w:rsid w:val="3F346052"/>
    <w:rsid w:val="3F3A5E66"/>
    <w:rsid w:val="3F3B0FBC"/>
    <w:rsid w:val="3F3D5BB4"/>
    <w:rsid w:val="3F465019"/>
    <w:rsid w:val="3F4F005D"/>
    <w:rsid w:val="3F597182"/>
    <w:rsid w:val="3F5B45E9"/>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B1BEA"/>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DA39A1"/>
    <w:rsid w:val="3FE246C7"/>
    <w:rsid w:val="3FEB2267"/>
    <w:rsid w:val="3FEC294C"/>
    <w:rsid w:val="3FF4328C"/>
    <w:rsid w:val="3FF6553D"/>
    <w:rsid w:val="3FFE3485"/>
    <w:rsid w:val="3FFF0CE5"/>
    <w:rsid w:val="40024262"/>
    <w:rsid w:val="4007404F"/>
    <w:rsid w:val="4009291E"/>
    <w:rsid w:val="400D1975"/>
    <w:rsid w:val="4011380B"/>
    <w:rsid w:val="4019398D"/>
    <w:rsid w:val="401955E6"/>
    <w:rsid w:val="40284E9D"/>
    <w:rsid w:val="402E54E8"/>
    <w:rsid w:val="40344DC6"/>
    <w:rsid w:val="403B29C9"/>
    <w:rsid w:val="403B53C3"/>
    <w:rsid w:val="40501B71"/>
    <w:rsid w:val="40541675"/>
    <w:rsid w:val="40581C4D"/>
    <w:rsid w:val="40616C0D"/>
    <w:rsid w:val="40617B99"/>
    <w:rsid w:val="40703903"/>
    <w:rsid w:val="40704E69"/>
    <w:rsid w:val="407A57A2"/>
    <w:rsid w:val="407C6B67"/>
    <w:rsid w:val="40814873"/>
    <w:rsid w:val="4093305C"/>
    <w:rsid w:val="409836B8"/>
    <w:rsid w:val="409C4370"/>
    <w:rsid w:val="40A01D37"/>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262CE"/>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85D24"/>
    <w:rsid w:val="41AA5A16"/>
    <w:rsid w:val="41AA6FCA"/>
    <w:rsid w:val="41B069BC"/>
    <w:rsid w:val="41BD575F"/>
    <w:rsid w:val="41CF3ABC"/>
    <w:rsid w:val="41D220C3"/>
    <w:rsid w:val="41E1241B"/>
    <w:rsid w:val="41E31098"/>
    <w:rsid w:val="41E34E33"/>
    <w:rsid w:val="41EA60D8"/>
    <w:rsid w:val="41F06816"/>
    <w:rsid w:val="41F16ECC"/>
    <w:rsid w:val="41F81B0F"/>
    <w:rsid w:val="41FA30CE"/>
    <w:rsid w:val="41FA60A7"/>
    <w:rsid w:val="41FB544E"/>
    <w:rsid w:val="42004812"/>
    <w:rsid w:val="42024567"/>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270F7"/>
    <w:rsid w:val="42C52579"/>
    <w:rsid w:val="42C74926"/>
    <w:rsid w:val="42C778FD"/>
    <w:rsid w:val="42C927DF"/>
    <w:rsid w:val="42CF38DF"/>
    <w:rsid w:val="42D42EB8"/>
    <w:rsid w:val="42DC2B30"/>
    <w:rsid w:val="42E21DCD"/>
    <w:rsid w:val="42E765DB"/>
    <w:rsid w:val="42E80F28"/>
    <w:rsid w:val="42EA2638"/>
    <w:rsid w:val="42F402DD"/>
    <w:rsid w:val="42F57976"/>
    <w:rsid w:val="42F6353F"/>
    <w:rsid w:val="42F70132"/>
    <w:rsid w:val="42F765F4"/>
    <w:rsid w:val="4306653D"/>
    <w:rsid w:val="430704FF"/>
    <w:rsid w:val="430D6FE9"/>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2430B"/>
    <w:rsid w:val="43835A34"/>
    <w:rsid w:val="43895EB2"/>
    <w:rsid w:val="439D2674"/>
    <w:rsid w:val="43A02857"/>
    <w:rsid w:val="43AE1E5C"/>
    <w:rsid w:val="43BA706B"/>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B29E2"/>
    <w:rsid w:val="43FE06CB"/>
    <w:rsid w:val="43FE396A"/>
    <w:rsid w:val="44020D7F"/>
    <w:rsid w:val="44032395"/>
    <w:rsid w:val="440B3EAF"/>
    <w:rsid w:val="4412666E"/>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430C8C"/>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80E1C"/>
    <w:rsid w:val="44EA299C"/>
    <w:rsid w:val="44EA5D3F"/>
    <w:rsid w:val="44EB5916"/>
    <w:rsid w:val="44F14CCB"/>
    <w:rsid w:val="44F5240F"/>
    <w:rsid w:val="44F6488D"/>
    <w:rsid w:val="44FE0B87"/>
    <w:rsid w:val="44FF7986"/>
    <w:rsid w:val="4502051D"/>
    <w:rsid w:val="45044A12"/>
    <w:rsid w:val="450665B4"/>
    <w:rsid w:val="450E6E77"/>
    <w:rsid w:val="45112DB9"/>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07BCA"/>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5FE4234"/>
    <w:rsid w:val="46012094"/>
    <w:rsid w:val="460556A8"/>
    <w:rsid w:val="4608069E"/>
    <w:rsid w:val="461D766A"/>
    <w:rsid w:val="461E4FA6"/>
    <w:rsid w:val="46202199"/>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3333C"/>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D43DCF"/>
    <w:rsid w:val="46D647B3"/>
    <w:rsid w:val="46DD2E5B"/>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8132E"/>
    <w:rsid w:val="473B3BEA"/>
    <w:rsid w:val="474241F9"/>
    <w:rsid w:val="47481121"/>
    <w:rsid w:val="474A4E73"/>
    <w:rsid w:val="474F1FEE"/>
    <w:rsid w:val="47536D40"/>
    <w:rsid w:val="475520C0"/>
    <w:rsid w:val="475D7D86"/>
    <w:rsid w:val="47612C3B"/>
    <w:rsid w:val="47647D67"/>
    <w:rsid w:val="47654238"/>
    <w:rsid w:val="47657C3E"/>
    <w:rsid w:val="47671D00"/>
    <w:rsid w:val="476843F5"/>
    <w:rsid w:val="476B186B"/>
    <w:rsid w:val="47783A4F"/>
    <w:rsid w:val="477A3C84"/>
    <w:rsid w:val="477D700D"/>
    <w:rsid w:val="47834900"/>
    <w:rsid w:val="47895760"/>
    <w:rsid w:val="478A42F6"/>
    <w:rsid w:val="47966882"/>
    <w:rsid w:val="47984A0A"/>
    <w:rsid w:val="479B188C"/>
    <w:rsid w:val="479C68A6"/>
    <w:rsid w:val="47A30116"/>
    <w:rsid w:val="47A32CBA"/>
    <w:rsid w:val="47A54513"/>
    <w:rsid w:val="47A738C8"/>
    <w:rsid w:val="47A94D09"/>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64255"/>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956E0"/>
    <w:rsid w:val="48BA7770"/>
    <w:rsid w:val="48C71E90"/>
    <w:rsid w:val="48CB5BE4"/>
    <w:rsid w:val="48DA29D4"/>
    <w:rsid w:val="48DD45D3"/>
    <w:rsid w:val="48DE6743"/>
    <w:rsid w:val="48E31DA3"/>
    <w:rsid w:val="48ED41AD"/>
    <w:rsid w:val="48F542D2"/>
    <w:rsid w:val="48F96559"/>
    <w:rsid w:val="48FD06CC"/>
    <w:rsid w:val="48FD5B18"/>
    <w:rsid w:val="49056C56"/>
    <w:rsid w:val="4907119A"/>
    <w:rsid w:val="49072A0D"/>
    <w:rsid w:val="49124BA1"/>
    <w:rsid w:val="49146631"/>
    <w:rsid w:val="49147DDB"/>
    <w:rsid w:val="49162AAA"/>
    <w:rsid w:val="491A4643"/>
    <w:rsid w:val="491D5CAA"/>
    <w:rsid w:val="492017AD"/>
    <w:rsid w:val="492271EA"/>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320F"/>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462E4"/>
    <w:rsid w:val="4A352362"/>
    <w:rsid w:val="4A38213A"/>
    <w:rsid w:val="4A3C451C"/>
    <w:rsid w:val="4A3F4028"/>
    <w:rsid w:val="4A400586"/>
    <w:rsid w:val="4A495CA7"/>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7F0572"/>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E87EF3"/>
    <w:rsid w:val="4AF02ECB"/>
    <w:rsid w:val="4AF63C83"/>
    <w:rsid w:val="4AF8018E"/>
    <w:rsid w:val="4AFD4B0A"/>
    <w:rsid w:val="4B047832"/>
    <w:rsid w:val="4B047CB3"/>
    <w:rsid w:val="4B0837DC"/>
    <w:rsid w:val="4B1646CF"/>
    <w:rsid w:val="4B2231C3"/>
    <w:rsid w:val="4B274F85"/>
    <w:rsid w:val="4B421ECE"/>
    <w:rsid w:val="4B4800C7"/>
    <w:rsid w:val="4B480D20"/>
    <w:rsid w:val="4B511931"/>
    <w:rsid w:val="4B547872"/>
    <w:rsid w:val="4B5E3F57"/>
    <w:rsid w:val="4B5E5B27"/>
    <w:rsid w:val="4B5F022D"/>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AF7A2E"/>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C2447"/>
    <w:rsid w:val="4C0D09A4"/>
    <w:rsid w:val="4C162884"/>
    <w:rsid w:val="4C1B3594"/>
    <w:rsid w:val="4C221A08"/>
    <w:rsid w:val="4C2A5E90"/>
    <w:rsid w:val="4C2A69C5"/>
    <w:rsid w:val="4C3007F7"/>
    <w:rsid w:val="4C335E10"/>
    <w:rsid w:val="4C373193"/>
    <w:rsid w:val="4C3B67F1"/>
    <w:rsid w:val="4C467513"/>
    <w:rsid w:val="4C4A2479"/>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8066F"/>
    <w:rsid w:val="4C7A64FA"/>
    <w:rsid w:val="4C7D636D"/>
    <w:rsid w:val="4C7E1368"/>
    <w:rsid w:val="4C7F5FEF"/>
    <w:rsid w:val="4C893E1F"/>
    <w:rsid w:val="4C94528A"/>
    <w:rsid w:val="4C9959EB"/>
    <w:rsid w:val="4C9F47C4"/>
    <w:rsid w:val="4CA214A3"/>
    <w:rsid w:val="4CA54DD7"/>
    <w:rsid w:val="4CA60C73"/>
    <w:rsid w:val="4CA6102D"/>
    <w:rsid w:val="4CAA481E"/>
    <w:rsid w:val="4CB00C05"/>
    <w:rsid w:val="4CBC41F3"/>
    <w:rsid w:val="4CC06FD2"/>
    <w:rsid w:val="4CC10E85"/>
    <w:rsid w:val="4CC34022"/>
    <w:rsid w:val="4CC76138"/>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62EB4"/>
    <w:rsid w:val="4D0765D2"/>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A6926"/>
    <w:rsid w:val="4E7D3C7B"/>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92FEF"/>
    <w:rsid w:val="4F195948"/>
    <w:rsid w:val="4F1C41D7"/>
    <w:rsid w:val="4F205179"/>
    <w:rsid w:val="4F252466"/>
    <w:rsid w:val="4F294193"/>
    <w:rsid w:val="4F2E3E04"/>
    <w:rsid w:val="4F430F16"/>
    <w:rsid w:val="4F45562F"/>
    <w:rsid w:val="4F4A1B00"/>
    <w:rsid w:val="4F5425DF"/>
    <w:rsid w:val="4F556276"/>
    <w:rsid w:val="4F573478"/>
    <w:rsid w:val="4F593665"/>
    <w:rsid w:val="4F5C446F"/>
    <w:rsid w:val="4F5E2640"/>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357E8"/>
    <w:rsid w:val="4FC42854"/>
    <w:rsid w:val="4FD17EB7"/>
    <w:rsid w:val="4FD3745D"/>
    <w:rsid w:val="4FD51CBB"/>
    <w:rsid w:val="4FDB1C16"/>
    <w:rsid w:val="4FDB6C31"/>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E920E8"/>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87E53"/>
    <w:rsid w:val="51AE408E"/>
    <w:rsid w:val="51B14F07"/>
    <w:rsid w:val="51B37EEF"/>
    <w:rsid w:val="51C040D2"/>
    <w:rsid w:val="51C14A16"/>
    <w:rsid w:val="51C369C2"/>
    <w:rsid w:val="51C47D1F"/>
    <w:rsid w:val="51CA619A"/>
    <w:rsid w:val="51D10C5E"/>
    <w:rsid w:val="51D70186"/>
    <w:rsid w:val="51D947F1"/>
    <w:rsid w:val="51DA6C28"/>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26B7"/>
    <w:rsid w:val="52273196"/>
    <w:rsid w:val="5227608F"/>
    <w:rsid w:val="522A4218"/>
    <w:rsid w:val="522B3BCD"/>
    <w:rsid w:val="522E63DD"/>
    <w:rsid w:val="522F6A94"/>
    <w:rsid w:val="5233628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85BE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A6DFE"/>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3B59"/>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73F89"/>
    <w:rsid w:val="54282ED3"/>
    <w:rsid w:val="542D5B65"/>
    <w:rsid w:val="542E29B4"/>
    <w:rsid w:val="543630E0"/>
    <w:rsid w:val="543B1B49"/>
    <w:rsid w:val="543C0AB5"/>
    <w:rsid w:val="543F0618"/>
    <w:rsid w:val="54406946"/>
    <w:rsid w:val="5446077F"/>
    <w:rsid w:val="544728CE"/>
    <w:rsid w:val="544800D7"/>
    <w:rsid w:val="544A0DB6"/>
    <w:rsid w:val="544A4CD7"/>
    <w:rsid w:val="544B5187"/>
    <w:rsid w:val="544C62F0"/>
    <w:rsid w:val="54510E06"/>
    <w:rsid w:val="5456191F"/>
    <w:rsid w:val="54571DEF"/>
    <w:rsid w:val="5457477E"/>
    <w:rsid w:val="545A5363"/>
    <w:rsid w:val="545E34E2"/>
    <w:rsid w:val="54613545"/>
    <w:rsid w:val="54686973"/>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A6192E"/>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245D2"/>
    <w:rsid w:val="55F82D46"/>
    <w:rsid w:val="55F923A4"/>
    <w:rsid w:val="55F93719"/>
    <w:rsid w:val="55FA3CDE"/>
    <w:rsid w:val="55FA4531"/>
    <w:rsid w:val="55FD2FCF"/>
    <w:rsid w:val="55FF7383"/>
    <w:rsid w:val="560B7934"/>
    <w:rsid w:val="560D43B5"/>
    <w:rsid w:val="56121C11"/>
    <w:rsid w:val="561467A0"/>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06177"/>
    <w:rsid w:val="56644142"/>
    <w:rsid w:val="56665AE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1498"/>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2C44"/>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7FE6538"/>
    <w:rsid w:val="58000D5A"/>
    <w:rsid w:val="5806539C"/>
    <w:rsid w:val="58080028"/>
    <w:rsid w:val="580C7F04"/>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84A31"/>
    <w:rsid w:val="587B475E"/>
    <w:rsid w:val="587C54AA"/>
    <w:rsid w:val="587F184F"/>
    <w:rsid w:val="58836646"/>
    <w:rsid w:val="5886170D"/>
    <w:rsid w:val="58877E7D"/>
    <w:rsid w:val="588804F2"/>
    <w:rsid w:val="5893126A"/>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4F3E5F"/>
    <w:rsid w:val="59515466"/>
    <w:rsid w:val="59574683"/>
    <w:rsid w:val="5957502C"/>
    <w:rsid w:val="59584637"/>
    <w:rsid w:val="59626B1C"/>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92F7F"/>
    <w:rsid w:val="5A3B4DBF"/>
    <w:rsid w:val="5A4279D0"/>
    <w:rsid w:val="5A443C28"/>
    <w:rsid w:val="5A464CAE"/>
    <w:rsid w:val="5A467C43"/>
    <w:rsid w:val="5A525FC1"/>
    <w:rsid w:val="5A5313B9"/>
    <w:rsid w:val="5A563FC2"/>
    <w:rsid w:val="5A565065"/>
    <w:rsid w:val="5A5B131C"/>
    <w:rsid w:val="5A5B1A93"/>
    <w:rsid w:val="5A5C484E"/>
    <w:rsid w:val="5A604B37"/>
    <w:rsid w:val="5A610DFC"/>
    <w:rsid w:val="5A6123EF"/>
    <w:rsid w:val="5A613B33"/>
    <w:rsid w:val="5A6227AF"/>
    <w:rsid w:val="5A624F4D"/>
    <w:rsid w:val="5A666F82"/>
    <w:rsid w:val="5A6A4253"/>
    <w:rsid w:val="5A704B6C"/>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07C48"/>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BE6702"/>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3C1FEE"/>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5038F"/>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B40C6"/>
    <w:rsid w:val="5D0C746D"/>
    <w:rsid w:val="5D112A23"/>
    <w:rsid w:val="5D1B3921"/>
    <w:rsid w:val="5D1F7F9E"/>
    <w:rsid w:val="5D2259F9"/>
    <w:rsid w:val="5D26057F"/>
    <w:rsid w:val="5D2E30EC"/>
    <w:rsid w:val="5D3142EC"/>
    <w:rsid w:val="5D3535CB"/>
    <w:rsid w:val="5D35447C"/>
    <w:rsid w:val="5D3D5B2F"/>
    <w:rsid w:val="5D43758F"/>
    <w:rsid w:val="5D4727AF"/>
    <w:rsid w:val="5D4812AA"/>
    <w:rsid w:val="5D4B3A75"/>
    <w:rsid w:val="5D4D47B7"/>
    <w:rsid w:val="5D4D7C59"/>
    <w:rsid w:val="5D4F3E8B"/>
    <w:rsid w:val="5D4F7164"/>
    <w:rsid w:val="5D506145"/>
    <w:rsid w:val="5D5154E3"/>
    <w:rsid w:val="5D545BA9"/>
    <w:rsid w:val="5D5501F2"/>
    <w:rsid w:val="5D56422B"/>
    <w:rsid w:val="5D74108F"/>
    <w:rsid w:val="5D7856DD"/>
    <w:rsid w:val="5D7E0637"/>
    <w:rsid w:val="5D8463D5"/>
    <w:rsid w:val="5D864226"/>
    <w:rsid w:val="5D927A25"/>
    <w:rsid w:val="5D967A6A"/>
    <w:rsid w:val="5D997094"/>
    <w:rsid w:val="5D9C23EA"/>
    <w:rsid w:val="5DA232D1"/>
    <w:rsid w:val="5DAA09DC"/>
    <w:rsid w:val="5DAA1722"/>
    <w:rsid w:val="5DAA1E7A"/>
    <w:rsid w:val="5DB0276A"/>
    <w:rsid w:val="5DB91B71"/>
    <w:rsid w:val="5DB92E4F"/>
    <w:rsid w:val="5DBF4E34"/>
    <w:rsid w:val="5DC63AB8"/>
    <w:rsid w:val="5DCA1B37"/>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04F6F"/>
    <w:rsid w:val="5E4111A9"/>
    <w:rsid w:val="5E441C7E"/>
    <w:rsid w:val="5E475194"/>
    <w:rsid w:val="5E486665"/>
    <w:rsid w:val="5E4869C1"/>
    <w:rsid w:val="5E49566F"/>
    <w:rsid w:val="5E495894"/>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17794"/>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807E1"/>
    <w:rsid w:val="5F7E303B"/>
    <w:rsid w:val="5F897BB7"/>
    <w:rsid w:val="5F8A71F9"/>
    <w:rsid w:val="5F8B442D"/>
    <w:rsid w:val="5F926EB1"/>
    <w:rsid w:val="5F955079"/>
    <w:rsid w:val="5F9A4587"/>
    <w:rsid w:val="5F9C1BE4"/>
    <w:rsid w:val="5F9F32F8"/>
    <w:rsid w:val="5FA8423D"/>
    <w:rsid w:val="5FAC3460"/>
    <w:rsid w:val="5FB27851"/>
    <w:rsid w:val="5FB54213"/>
    <w:rsid w:val="5FB62794"/>
    <w:rsid w:val="5FBB63A1"/>
    <w:rsid w:val="5FC13852"/>
    <w:rsid w:val="5FC23A00"/>
    <w:rsid w:val="5FC36777"/>
    <w:rsid w:val="5FC53B97"/>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57315"/>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66B6A"/>
    <w:rsid w:val="60BD5F46"/>
    <w:rsid w:val="60C2157B"/>
    <w:rsid w:val="60C525AC"/>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0FF5A2B"/>
    <w:rsid w:val="61021F8E"/>
    <w:rsid w:val="61067D41"/>
    <w:rsid w:val="61095144"/>
    <w:rsid w:val="610C1B88"/>
    <w:rsid w:val="610E5299"/>
    <w:rsid w:val="61102A07"/>
    <w:rsid w:val="61106A83"/>
    <w:rsid w:val="6116490D"/>
    <w:rsid w:val="611A4406"/>
    <w:rsid w:val="612132B6"/>
    <w:rsid w:val="61273221"/>
    <w:rsid w:val="61274ACC"/>
    <w:rsid w:val="61296823"/>
    <w:rsid w:val="6132017A"/>
    <w:rsid w:val="6133596E"/>
    <w:rsid w:val="61350C4F"/>
    <w:rsid w:val="614D475D"/>
    <w:rsid w:val="614F7714"/>
    <w:rsid w:val="61511253"/>
    <w:rsid w:val="6152089E"/>
    <w:rsid w:val="6153325C"/>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70BF8"/>
    <w:rsid w:val="617D2724"/>
    <w:rsid w:val="61844CA1"/>
    <w:rsid w:val="61857F0D"/>
    <w:rsid w:val="61871447"/>
    <w:rsid w:val="61880654"/>
    <w:rsid w:val="618F153F"/>
    <w:rsid w:val="619E1452"/>
    <w:rsid w:val="619F75DF"/>
    <w:rsid w:val="61A429C0"/>
    <w:rsid w:val="61A638A4"/>
    <w:rsid w:val="61A71FCE"/>
    <w:rsid w:val="61AB48B1"/>
    <w:rsid w:val="61AF33C5"/>
    <w:rsid w:val="61B7768F"/>
    <w:rsid w:val="61B91F6C"/>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6C6B86"/>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C5741"/>
    <w:rsid w:val="63816053"/>
    <w:rsid w:val="63833E79"/>
    <w:rsid w:val="638D6941"/>
    <w:rsid w:val="639E5CB4"/>
    <w:rsid w:val="63AB1A91"/>
    <w:rsid w:val="63B553E0"/>
    <w:rsid w:val="63B935E3"/>
    <w:rsid w:val="63BE5405"/>
    <w:rsid w:val="63C14FC9"/>
    <w:rsid w:val="63C54498"/>
    <w:rsid w:val="63C5745F"/>
    <w:rsid w:val="63C76F91"/>
    <w:rsid w:val="63D407E9"/>
    <w:rsid w:val="63D61439"/>
    <w:rsid w:val="63E24ED9"/>
    <w:rsid w:val="63E63D09"/>
    <w:rsid w:val="63E768E0"/>
    <w:rsid w:val="63E9343E"/>
    <w:rsid w:val="63E960DC"/>
    <w:rsid w:val="63FA66D5"/>
    <w:rsid w:val="63FA6EBC"/>
    <w:rsid w:val="63FC1FB2"/>
    <w:rsid w:val="63FE35FF"/>
    <w:rsid w:val="63FF12C6"/>
    <w:rsid w:val="6402616F"/>
    <w:rsid w:val="640456B5"/>
    <w:rsid w:val="64051D8F"/>
    <w:rsid w:val="64063874"/>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E71DF"/>
    <w:rsid w:val="64DF660A"/>
    <w:rsid w:val="64E67645"/>
    <w:rsid w:val="64EA09C2"/>
    <w:rsid w:val="64EA3EA0"/>
    <w:rsid w:val="64ED57E5"/>
    <w:rsid w:val="64F517F8"/>
    <w:rsid w:val="64F663F9"/>
    <w:rsid w:val="64FE22EA"/>
    <w:rsid w:val="650D7162"/>
    <w:rsid w:val="65117ECA"/>
    <w:rsid w:val="65141D47"/>
    <w:rsid w:val="65180EC0"/>
    <w:rsid w:val="65194E94"/>
    <w:rsid w:val="651A68D8"/>
    <w:rsid w:val="651B4B76"/>
    <w:rsid w:val="651E417F"/>
    <w:rsid w:val="6521305C"/>
    <w:rsid w:val="65241B2C"/>
    <w:rsid w:val="652579F7"/>
    <w:rsid w:val="65327371"/>
    <w:rsid w:val="6535383A"/>
    <w:rsid w:val="653760D5"/>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157A0"/>
    <w:rsid w:val="6594793E"/>
    <w:rsid w:val="65A07295"/>
    <w:rsid w:val="65A22487"/>
    <w:rsid w:val="65AA229D"/>
    <w:rsid w:val="65AD7EE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0AA5"/>
    <w:rsid w:val="65EF7DFF"/>
    <w:rsid w:val="65F70497"/>
    <w:rsid w:val="65FC615B"/>
    <w:rsid w:val="65FD7C37"/>
    <w:rsid w:val="65FE6AAC"/>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AC3F37"/>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920C9"/>
    <w:rsid w:val="670A3373"/>
    <w:rsid w:val="670C1017"/>
    <w:rsid w:val="670D79CA"/>
    <w:rsid w:val="6711343E"/>
    <w:rsid w:val="67134BA7"/>
    <w:rsid w:val="67164009"/>
    <w:rsid w:val="671A520A"/>
    <w:rsid w:val="671B7213"/>
    <w:rsid w:val="671E55CF"/>
    <w:rsid w:val="67212E7F"/>
    <w:rsid w:val="6724737F"/>
    <w:rsid w:val="67292A7D"/>
    <w:rsid w:val="672B6199"/>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461B3"/>
    <w:rsid w:val="678F1C72"/>
    <w:rsid w:val="678F3A8F"/>
    <w:rsid w:val="67926E78"/>
    <w:rsid w:val="6796048C"/>
    <w:rsid w:val="67976298"/>
    <w:rsid w:val="67A01BAC"/>
    <w:rsid w:val="67A20A28"/>
    <w:rsid w:val="67A22FEE"/>
    <w:rsid w:val="67A437C0"/>
    <w:rsid w:val="67A81B4A"/>
    <w:rsid w:val="67AC44DF"/>
    <w:rsid w:val="67AF422A"/>
    <w:rsid w:val="67B32B67"/>
    <w:rsid w:val="67B73B63"/>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3B7792"/>
    <w:rsid w:val="68440E47"/>
    <w:rsid w:val="68465E54"/>
    <w:rsid w:val="68486434"/>
    <w:rsid w:val="685B0910"/>
    <w:rsid w:val="685E52C7"/>
    <w:rsid w:val="68622FB4"/>
    <w:rsid w:val="68624652"/>
    <w:rsid w:val="68686AEA"/>
    <w:rsid w:val="68753C99"/>
    <w:rsid w:val="68785FFA"/>
    <w:rsid w:val="687E1273"/>
    <w:rsid w:val="687E5665"/>
    <w:rsid w:val="688C6FFF"/>
    <w:rsid w:val="68A45B0E"/>
    <w:rsid w:val="68A65AE1"/>
    <w:rsid w:val="68AA5E72"/>
    <w:rsid w:val="68B11AF5"/>
    <w:rsid w:val="68B12659"/>
    <w:rsid w:val="68B4479F"/>
    <w:rsid w:val="68B46CB3"/>
    <w:rsid w:val="68B604FE"/>
    <w:rsid w:val="68BC43A5"/>
    <w:rsid w:val="68C246F4"/>
    <w:rsid w:val="68CF149F"/>
    <w:rsid w:val="68D53D63"/>
    <w:rsid w:val="68DA4848"/>
    <w:rsid w:val="68DA6243"/>
    <w:rsid w:val="68DA70F1"/>
    <w:rsid w:val="68DC62F5"/>
    <w:rsid w:val="68DF6F68"/>
    <w:rsid w:val="68E14D99"/>
    <w:rsid w:val="68E25B70"/>
    <w:rsid w:val="68E7020B"/>
    <w:rsid w:val="68E846FD"/>
    <w:rsid w:val="68EF6C3A"/>
    <w:rsid w:val="68F07535"/>
    <w:rsid w:val="68F4018E"/>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848F7"/>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10C36"/>
    <w:rsid w:val="69A23CB6"/>
    <w:rsid w:val="69AC3D86"/>
    <w:rsid w:val="69AE4EC5"/>
    <w:rsid w:val="69AF6A95"/>
    <w:rsid w:val="69B211EB"/>
    <w:rsid w:val="69B64369"/>
    <w:rsid w:val="69B75686"/>
    <w:rsid w:val="69BE2948"/>
    <w:rsid w:val="69C10CD9"/>
    <w:rsid w:val="69C24AC2"/>
    <w:rsid w:val="69CC37CF"/>
    <w:rsid w:val="69CF0153"/>
    <w:rsid w:val="69D05E78"/>
    <w:rsid w:val="69D12417"/>
    <w:rsid w:val="69D1682B"/>
    <w:rsid w:val="69E1087F"/>
    <w:rsid w:val="69EC6A2C"/>
    <w:rsid w:val="69F42DAE"/>
    <w:rsid w:val="69FB3CEC"/>
    <w:rsid w:val="69FC4FAA"/>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46FC"/>
    <w:rsid w:val="6A6641A9"/>
    <w:rsid w:val="6A69282B"/>
    <w:rsid w:val="6A770233"/>
    <w:rsid w:val="6A7F1E08"/>
    <w:rsid w:val="6A861ADE"/>
    <w:rsid w:val="6A8B2E45"/>
    <w:rsid w:val="6A8D50B1"/>
    <w:rsid w:val="6A90701E"/>
    <w:rsid w:val="6AA5591A"/>
    <w:rsid w:val="6AAF7616"/>
    <w:rsid w:val="6AB67106"/>
    <w:rsid w:val="6AB719C0"/>
    <w:rsid w:val="6ABE6E95"/>
    <w:rsid w:val="6AC21448"/>
    <w:rsid w:val="6AC372AA"/>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4A6F94"/>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0F03E3"/>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563029"/>
    <w:rsid w:val="6C5E7777"/>
    <w:rsid w:val="6C626505"/>
    <w:rsid w:val="6C65184D"/>
    <w:rsid w:val="6C6C1397"/>
    <w:rsid w:val="6C6C5C09"/>
    <w:rsid w:val="6C6F7F69"/>
    <w:rsid w:val="6C7077C6"/>
    <w:rsid w:val="6C713545"/>
    <w:rsid w:val="6C762CC0"/>
    <w:rsid w:val="6C7748FC"/>
    <w:rsid w:val="6C784486"/>
    <w:rsid w:val="6C805920"/>
    <w:rsid w:val="6C857F3D"/>
    <w:rsid w:val="6C87688A"/>
    <w:rsid w:val="6C8A144F"/>
    <w:rsid w:val="6C8C74B0"/>
    <w:rsid w:val="6C8D3A32"/>
    <w:rsid w:val="6C903F46"/>
    <w:rsid w:val="6C9261B9"/>
    <w:rsid w:val="6C934BD1"/>
    <w:rsid w:val="6C937655"/>
    <w:rsid w:val="6C967FA0"/>
    <w:rsid w:val="6C9839CD"/>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874EA"/>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8F1AF4"/>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82E8D"/>
    <w:rsid w:val="6DED486A"/>
    <w:rsid w:val="6DFB018F"/>
    <w:rsid w:val="6DFB0475"/>
    <w:rsid w:val="6DFE18B4"/>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4135C"/>
    <w:rsid w:val="6E687A06"/>
    <w:rsid w:val="6E6C277A"/>
    <w:rsid w:val="6E702C85"/>
    <w:rsid w:val="6E7227DA"/>
    <w:rsid w:val="6E7410A5"/>
    <w:rsid w:val="6E763967"/>
    <w:rsid w:val="6E786E50"/>
    <w:rsid w:val="6E7B5445"/>
    <w:rsid w:val="6E7C151B"/>
    <w:rsid w:val="6E831500"/>
    <w:rsid w:val="6E847F11"/>
    <w:rsid w:val="6E860C5A"/>
    <w:rsid w:val="6E953F41"/>
    <w:rsid w:val="6E98550D"/>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46FF9"/>
    <w:rsid w:val="6F057CF9"/>
    <w:rsid w:val="6F06705D"/>
    <w:rsid w:val="6F0758E4"/>
    <w:rsid w:val="6F080C3B"/>
    <w:rsid w:val="6F0F0944"/>
    <w:rsid w:val="6F116713"/>
    <w:rsid w:val="6F157023"/>
    <w:rsid w:val="6F1F0BDE"/>
    <w:rsid w:val="6F1F2811"/>
    <w:rsid w:val="6F2F7FFB"/>
    <w:rsid w:val="6F357A56"/>
    <w:rsid w:val="6F3B3E3E"/>
    <w:rsid w:val="6F3E35D5"/>
    <w:rsid w:val="6F3F615C"/>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31B36"/>
    <w:rsid w:val="6FA52109"/>
    <w:rsid w:val="6FA81B89"/>
    <w:rsid w:val="6FAC50CA"/>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D4656"/>
    <w:rsid w:val="700E1E4A"/>
    <w:rsid w:val="700E6F32"/>
    <w:rsid w:val="701C79D2"/>
    <w:rsid w:val="702A324F"/>
    <w:rsid w:val="702B6044"/>
    <w:rsid w:val="70317A3D"/>
    <w:rsid w:val="70393BB6"/>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12191"/>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56BE3"/>
    <w:rsid w:val="726A6E34"/>
    <w:rsid w:val="726B4CBB"/>
    <w:rsid w:val="726C0346"/>
    <w:rsid w:val="72701934"/>
    <w:rsid w:val="727043D3"/>
    <w:rsid w:val="72712929"/>
    <w:rsid w:val="727147ED"/>
    <w:rsid w:val="728114C6"/>
    <w:rsid w:val="72897700"/>
    <w:rsid w:val="728A5DBD"/>
    <w:rsid w:val="728D2C84"/>
    <w:rsid w:val="729446A5"/>
    <w:rsid w:val="72953DC8"/>
    <w:rsid w:val="729B764A"/>
    <w:rsid w:val="729C19A3"/>
    <w:rsid w:val="729F175D"/>
    <w:rsid w:val="72A02417"/>
    <w:rsid w:val="72A1233A"/>
    <w:rsid w:val="72A252EE"/>
    <w:rsid w:val="72A53FB9"/>
    <w:rsid w:val="72A80BC7"/>
    <w:rsid w:val="72AA0922"/>
    <w:rsid w:val="72AD75E9"/>
    <w:rsid w:val="72B375F5"/>
    <w:rsid w:val="72BA6037"/>
    <w:rsid w:val="72C11704"/>
    <w:rsid w:val="72C740ED"/>
    <w:rsid w:val="72C970E9"/>
    <w:rsid w:val="72D02DB2"/>
    <w:rsid w:val="72D86C4E"/>
    <w:rsid w:val="72DA1E44"/>
    <w:rsid w:val="72E0790D"/>
    <w:rsid w:val="72E16645"/>
    <w:rsid w:val="72E673CF"/>
    <w:rsid w:val="72EA245B"/>
    <w:rsid w:val="72EB533D"/>
    <w:rsid w:val="72EE6027"/>
    <w:rsid w:val="72F634B3"/>
    <w:rsid w:val="72F6430A"/>
    <w:rsid w:val="72FB2A89"/>
    <w:rsid w:val="730114D3"/>
    <w:rsid w:val="730D1BFA"/>
    <w:rsid w:val="730D705F"/>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230F7"/>
    <w:rsid w:val="73776CA0"/>
    <w:rsid w:val="73784FFF"/>
    <w:rsid w:val="737D707B"/>
    <w:rsid w:val="738564EC"/>
    <w:rsid w:val="738608D1"/>
    <w:rsid w:val="73875C6D"/>
    <w:rsid w:val="73904A2A"/>
    <w:rsid w:val="739177B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B3E47"/>
    <w:rsid w:val="743C59CD"/>
    <w:rsid w:val="74465350"/>
    <w:rsid w:val="74526E7F"/>
    <w:rsid w:val="74555BCB"/>
    <w:rsid w:val="74576C82"/>
    <w:rsid w:val="745F4343"/>
    <w:rsid w:val="74633F76"/>
    <w:rsid w:val="74656820"/>
    <w:rsid w:val="74681345"/>
    <w:rsid w:val="74694A91"/>
    <w:rsid w:val="746A0C2F"/>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36A75"/>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0B5B27"/>
    <w:rsid w:val="75140562"/>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7563E"/>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A07"/>
    <w:rsid w:val="763E0596"/>
    <w:rsid w:val="76406A2A"/>
    <w:rsid w:val="76433615"/>
    <w:rsid w:val="76466B26"/>
    <w:rsid w:val="76491975"/>
    <w:rsid w:val="76584435"/>
    <w:rsid w:val="76587AEA"/>
    <w:rsid w:val="765E3DCA"/>
    <w:rsid w:val="766358A2"/>
    <w:rsid w:val="7668096F"/>
    <w:rsid w:val="766A7D12"/>
    <w:rsid w:val="766C45C2"/>
    <w:rsid w:val="76724858"/>
    <w:rsid w:val="76783F68"/>
    <w:rsid w:val="767F2257"/>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97D9F"/>
    <w:rsid w:val="777C1998"/>
    <w:rsid w:val="777C360C"/>
    <w:rsid w:val="77817EAC"/>
    <w:rsid w:val="77824D35"/>
    <w:rsid w:val="77831AE1"/>
    <w:rsid w:val="778525BE"/>
    <w:rsid w:val="77893890"/>
    <w:rsid w:val="77913B71"/>
    <w:rsid w:val="779D02C7"/>
    <w:rsid w:val="779D7593"/>
    <w:rsid w:val="77A5337F"/>
    <w:rsid w:val="77A54E81"/>
    <w:rsid w:val="77A62F27"/>
    <w:rsid w:val="77A8672A"/>
    <w:rsid w:val="77AD7CE1"/>
    <w:rsid w:val="77BA4EF4"/>
    <w:rsid w:val="77BD0DA3"/>
    <w:rsid w:val="77BD3E52"/>
    <w:rsid w:val="77C37ACE"/>
    <w:rsid w:val="77C537C0"/>
    <w:rsid w:val="77C80872"/>
    <w:rsid w:val="77C86594"/>
    <w:rsid w:val="77CA54AF"/>
    <w:rsid w:val="77D01E42"/>
    <w:rsid w:val="77D20E01"/>
    <w:rsid w:val="77D53B2E"/>
    <w:rsid w:val="77D9304A"/>
    <w:rsid w:val="77DA2D1A"/>
    <w:rsid w:val="77DC06F1"/>
    <w:rsid w:val="77DD3D19"/>
    <w:rsid w:val="77E61546"/>
    <w:rsid w:val="77E620F7"/>
    <w:rsid w:val="77E80343"/>
    <w:rsid w:val="77E848EA"/>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10983"/>
    <w:rsid w:val="78473280"/>
    <w:rsid w:val="784E407B"/>
    <w:rsid w:val="78501F8A"/>
    <w:rsid w:val="78541666"/>
    <w:rsid w:val="78545EDF"/>
    <w:rsid w:val="78573ABF"/>
    <w:rsid w:val="78617C25"/>
    <w:rsid w:val="78626163"/>
    <w:rsid w:val="786D43E0"/>
    <w:rsid w:val="786E6E6C"/>
    <w:rsid w:val="78737430"/>
    <w:rsid w:val="787748F7"/>
    <w:rsid w:val="78784A07"/>
    <w:rsid w:val="787D4F8B"/>
    <w:rsid w:val="787F3721"/>
    <w:rsid w:val="787F7EE1"/>
    <w:rsid w:val="78855689"/>
    <w:rsid w:val="7886537B"/>
    <w:rsid w:val="788715E8"/>
    <w:rsid w:val="788A041C"/>
    <w:rsid w:val="788A2F6B"/>
    <w:rsid w:val="788B0A7A"/>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335F66"/>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51346"/>
    <w:rsid w:val="7A1C4E6B"/>
    <w:rsid w:val="7A1C731F"/>
    <w:rsid w:val="7A1E221D"/>
    <w:rsid w:val="7A232DB1"/>
    <w:rsid w:val="7A2510CB"/>
    <w:rsid w:val="7A2931DA"/>
    <w:rsid w:val="7A2C30D1"/>
    <w:rsid w:val="7A311FD6"/>
    <w:rsid w:val="7A340D66"/>
    <w:rsid w:val="7A3632AD"/>
    <w:rsid w:val="7A372363"/>
    <w:rsid w:val="7A3C62BD"/>
    <w:rsid w:val="7A422D94"/>
    <w:rsid w:val="7A4363BA"/>
    <w:rsid w:val="7A46001C"/>
    <w:rsid w:val="7A4967D0"/>
    <w:rsid w:val="7A4A18AD"/>
    <w:rsid w:val="7A4B4FE1"/>
    <w:rsid w:val="7A4F5B33"/>
    <w:rsid w:val="7A540DF1"/>
    <w:rsid w:val="7A573007"/>
    <w:rsid w:val="7A583E4B"/>
    <w:rsid w:val="7A596FBE"/>
    <w:rsid w:val="7A607EF5"/>
    <w:rsid w:val="7A632889"/>
    <w:rsid w:val="7A686542"/>
    <w:rsid w:val="7A6F776C"/>
    <w:rsid w:val="7A702EEF"/>
    <w:rsid w:val="7A797220"/>
    <w:rsid w:val="7A7D589C"/>
    <w:rsid w:val="7A7F5C0D"/>
    <w:rsid w:val="7A7F7F4D"/>
    <w:rsid w:val="7A8106C7"/>
    <w:rsid w:val="7A815634"/>
    <w:rsid w:val="7A862F08"/>
    <w:rsid w:val="7A876B57"/>
    <w:rsid w:val="7A8D0259"/>
    <w:rsid w:val="7A9314DF"/>
    <w:rsid w:val="7A9642E8"/>
    <w:rsid w:val="7A995C20"/>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3699"/>
    <w:rsid w:val="7B035A61"/>
    <w:rsid w:val="7B0913A7"/>
    <w:rsid w:val="7B0B688F"/>
    <w:rsid w:val="7B0C4D19"/>
    <w:rsid w:val="7B0C77A9"/>
    <w:rsid w:val="7B1301E0"/>
    <w:rsid w:val="7B147945"/>
    <w:rsid w:val="7B18794D"/>
    <w:rsid w:val="7B1903CB"/>
    <w:rsid w:val="7B1B7885"/>
    <w:rsid w:val="7B1C0928"/>
    <w:rsid w:val="7B230514"/>
    <w:rsid w:val="7B250396"/>
    <w:rsid w:val="7B255CA8"/>
    <w:rsid w:val="7B2A7A27"/>
    <w:rsid w:val="7B2C1EB5"/>
    <w:rsid w:val="7B2E2FE4"/>
    <w:rsid w:val="7B302DA2"/>
    <w:rsid w:val="7B45129F"/>
    <w:rsid w:val="7B466FA2"/>
    <w:rsid w:val="7B4C3A28"/>
    <w:rsid w:val="7B4E463F"/>
    <w:rsid w:val="7B550266"/>
    <w:rsid w:val="7B5A5314"/>
    <w:rsid w:val="7B5B76F6"/>
    <w:rsid w:val="7B602150"/>
    <w:rsid w:val="7B603959"/>
    <w:rsid w:val="7B676814"/>
    <w:rsid w:val="7B7B6CE0"/>
    <w:rsid w:val="7B885A66"/>
    <w:rsid w:val="7B887DF3"/>
    <w:rsid w:val="7B8C748D"/>
    <w:rsid w:val="7B94652A"/>
    <w:rsid w:val="7B9D5A66"/>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102F"/>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4E3280"/>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0636"/>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33A26"/>
    <w:rsid w:val="7E29658E"/>
    <w:rsid w:val="7E2C4AFF"/>
    <w:rsid w:val="7E3747A6"/>
    <w:rsid w:val="7E3A6980"/>
    <w:rsid w:val="7E45318A"/>
    <w:rsid w:val="7E4548B9"/>
    <w:rsid w:val="7E45572A"/>
    <w:rsid w:val="7E4D25AB"/>
    <w:rsid w:val="7E4F07E9"/>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A31"/>
    <w:rsid w:val="7EA07F15"/>
    <w:rsid w:val="7EA617D8"/>
    <w:rsid w:val="7EA75276"/>
    <w:rsid w:val="7EA8267B"/>
    <w:rsid w:val="7EA96A04"/>
    <w:rsid w:val="7EAE5BC1"/>
    <w:rsid w:val="7EB37413"/>
    <w:rsid w:val="7EB57422"/>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1E088B"/>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6C6352"/>
    <w:rsid w:val="7F737A53"/>
    <w:rsid w:val="7F776DB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B3364"/>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AD16D"/>
  <w15:docId w15:val="{B576AA75-0EC5-4EF6-B472-819D429EE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20" w:after="12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YJ--"/>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宋体" w:hAnsi="Arial"/>
      <w:sz w:val="24"/>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50847-F593-46E6-BE88-DDA2E4F47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1630</Words>
  <Characters>9294</Characters>
  <Application>Microsoft Office Word</Application>
  <DocSecurity>0</DocSecurity>
  <Lines>77</Lines>
  <Paragraphs>21</Paragraphs>
  <ScaleCrop>false</ScaleCrop>
  <Company>www.zte.com.cn</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49</cp:revision>
  <cp:lastPrinted>2113-01-01T00:00:00Z</cp:lastPrinted>
  <dcterms:created xsi:type="dcterms:W3CDTF">2022-08-10T06:25:00Z</dcterms:created>
  <dcterms:modified xsi:type="dcterms:W3CDTF">2024-04-05T04:50:00Z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